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земельный участок в силу приобретательной давности</w:t>
      </w:r>
    </w:p>
    <w:p>
      <w:r>
        <w:t xml:space="preserve">Я (и мои предшественники) открыто, непрерывно и добросовестно владею земельным участком [кадастровый номер] по адресу: [адрес] в течение более 15 лет — с «___» ________ 20__ г. по настоящее время.</w:t>
      </w:r>
    </w:p>
    <w:p>
      <w:r>
        <w:t xml:space="preserve">Владение осуществляется как своим собственным: уплачиваются налоги, содержится участок, возведены постройки, установлены границы.</w:t>
      </w:r>
    </w:p>
    <w:p>
      <w:r>
        <w:t xml:space="preserve">Правоустанавливающие документы отсутствуют: [утрачены / не оформлялись / собственник неизвестен / участок не разграничен].</w:t>
      </w:r>
    </w:p>
    <w:p>
      <w:r>
        <w:t xml:space="preserve">Согласно п. 1 ст. 234 ГК РФ, гражданин, добросовестно владеющий имуществом как своим собственным в течение 15 лет, приобретает право собственности в силу приобретательной давности.</w:t>
      </w:r>
    </w:p>
    <w:p>
      <w:r>
        <w:t xml:space="preserve">Согласно п. 16 Пленума ВС № 10/22, давность применяется и к земельным участкам, которые могут находиться в частной собственности.</w:t>
      </w:r>
    </w:p>
    <w:p/>
    <w:p>
      <w:r>
        <w:t xml:space="preserve">На основании изложенного, руководствуясь п. 1 ст. 234 ГК РФ, п. 15–19 Постановления Пленума ВС РФ № 10/22 (от 29.04.2010), ст. 15 ЗК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земельный участок [кадастровый номер, адрес] в силу приобретательной давности (п. 1 ст. 234 ГК РФ).</w:t>
      </w:r>
    </w:p>
    <w:p>
      <w:r>
        <w:t xml:space="preserve">2. Обязать Росреестр зарегистрировать право собственности.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доказательства начала владения (старые квитанции, свидетельские показания, фото)</w:t>
      </w:r>
    </w:p>
    <w:p>
      <w:r>
        <w:t xml:space="preserve">2. налоговые уведомления и квитанции об уплате земельного налога</w:t>
      </w:r>
    </w:p>
    <w:p>
      <w:r>
        <w:t xml:space="preserve">3. кадастровый паспорт / выписка ЕГРН</w:t>
      </w:r>
    </w:p>
    <w:p>
      <w:r>
        <w:t xml:space="preserve">4. свидетельские показания соседей</w:t>
      </w:r>
    </w:p>
    <w:p>
      <w:r>
        <w:t xml:space="preserve">5. справка из архива / администрации о принадлежности участка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Для земли срок — 15 лет (для недвижимости) + 3 года исковой давности = 18 лет непрерывного владения (п. 15 Пленума ВС № 10/22).</w:t>
      </w:r>
    </w:p>
    <w:p>
      <w:r>
        <w:rPr>
          <w:i/>
          <w:iCs/>
          <w:sz w:val="18"/>
          <w:szCs w:val="18"/>
        </w:rPr>
        <w:t xml:space="preserve">• Нельзя оформить по давности участок, который НЕ может быть в частной собственности (изъятый из оборота, общий, в резерве).</w:t>
      </w:r>
    </w:p>
    <w:p>
      <w:r>
        <w:rPr>
          <w:i/>
          <w:iCs/>
          <w:sz w:val="18"/>
          <w:szCs w:val="18"/>
        </w:rPr>
        <w:t xml:space="preserve">• Владение должно быть ОТКРЫТЫМ, НЕПРЕРЫВНЫМ и ДОБРОСОВЕСТНЫМ.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кадастровой стоимости.</w:t>
      </w:r>
    </w:p>
    <w:p>
      <w:r>
        <w:rPr>
          <w:i/>
          <w:iCs/>
          <w:sz w:val="18"/>
          <w:szCs w:val="18"/>
        </w:rPr>
        <w:t xml:space="preserve">• Связанные документы: [isk-priznanie-prava-sobstvennosti-uchastok]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2026-08-17T06:35:47.656Z</dcterms:created>
  <dcterms:modified xsi:type="dcterms:W3CDTF">2026-08-17T06:35:47.656Z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