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трудовых отношений и взыскании невыплаченной зарплаты</w:t>
      </w:r>
    </w:p>
    <w:p>
      <w:pPr>
        <w:pStyle w:val="SmallNote"/>
      </w:pPr>
      <w:r>
        <w:t>Категория: Иски  •  Статья сайта: №273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письменного трудового договора нет, но имелись личный труд, график, подчинение и оплата. Если был договор ГПХ, используйте готовый специальный иск.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телефон, e-mail,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[наименование,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 денежных требований]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истец по трудовому спору освобождён от судебных расходов по ст. 393 ТК РФ</w:t>
      </w:r>
    </w:p>
    <w:p>
      <w:pPr>
        <w:pStyle w:val="Heading1"/>
      </w:pPr>
      <w:r>
        <w:t>ИСКОВОЕ ЗАЯВЛЕНИЕ О ПРИЗНАНИИ ТРУДОВЫХ ОТНОШЕНИЙ, ВЗЫСКАНИИ ЗАРПЛАТЫ И КОМПЕНСАЦИЙ</w:t>
      </w:r>
    </w:p>
    <w:p>
      <w:pPr>
        <w:pStyle w:val="Heading2"/>
      </w:pPr>
      <w:r>
        <w:t>ОПИСАТЕЛЬНАЯ ЧАСТЬ</w:t>
      </w:r>
    </w:p>
    <w:p>
      <w:r>
        <w:t>С [дата] ответчик фактически допустил меня к работе [трудовая функция] с ведома / по поручению [уполномоченное лицо]. Я лично выполнял(а) постоянную функцию, соблюдал(а) график и правила, получал(а) задания и оплату.</w:t>
      </w:r>
    </w:p>
    <w:p>
      <w:r>
        <w:t>Размер оплаты согласован [как]. Ответчик выплатил [сумма] и не выплатил [сумма] за период [даты]. Отношения прекращены [дата] / продолжаются. Требование от [дата] оставлено без удовлетворения.</w:t>
      </w:r>
    </w:p>
    <w:p>
      <w:pPr>
        <w:pStyle w:val="Heading2"/>
      </w:pPr>
      <w:r>
        <w:t>МОТИВИРОВОЧНАЯ ЧАСТЬ</w:t>
      </w:r>
    </w:p>
    <w:p>
      <w:r>
        <w:t>Трудовые отношения возникают при фактическом допуске к работе с ведома или по поручению работодателя или его уполномоченного представителя. Неустранимые сомнения в характере отношений толкуются в пользу наличия трудовых отношений. Зарплата выплачивается в срок; за задержку полагается компенсация, а при нарушении трудовых прав возможен моральный вред.</w:t>
      </w:r>
    </w:p>
    <w:p>
      <w:pPr>
        <w:pStyle w:val="Heading2"/>
      </w:pPr>
      <w:r>
        <w:t>РАСЧЁТ ТРЕБОВАНИЙ</w:t>
      </w:r>
    </w:p>
    <w:p>
      <w:r>
        <w:t>Зарплата: [ставка] × [отработанное время] − [получено] = [долг]. Компенсация по ст. 236 ТК РФ рассчитана по каждому периоду просрочки по приложенной таблице и подлежит доначислению по день фактической выплаты. Моральный вред — [сумма]. Цена иска без морального вреда: [сумма].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Признать отношения между истцом и ответчиком трудовыми с [дата] по [дата / настоящее время] в должности [должность].</w:t>
      </w:r>
    </w:p>
    <w:p>
      <w:pPr>
        <w:pStyle w:val="ListNumber"/>
        <w:numPr>
          <w:ilvl w:val="0"/>
          <w:numId w:val="10"/>
        </w:numPr>
      </w:pPr>
      <w:r>
        <w:t>Обязать ответчика оформить трудовой договор и внести сведения о работе в установленном законом порядке.</w:t>
      </w:r>
    </w:p>
    <w:p>
      <w:pPr>
        <w:pStyle w:val="ListNumber"/>
        <w:numPr>
          <w:ilvl w:val="0"/>
          <w:numId w:val="10"/>
        </w:numPr>
      </w:pPr>
      <w:r>
        <w:t>Взыскать невыплаченную зарплату [сумма] руб.</w:t>
      </w:r>
    </w:p>
    <w:p>
      <w:pPr>
        <w:pStyle w:val="ListNumber"/>
        <w:numPr>
          <w:ilvl w:val="0"/>
          <w:numId w:val="10"/>
        </w:numPr>
      </w:pPr>
      <w:r>
        <w:t>Взыскать компенсацию по ст. 236 ТК РФ в [сумма на дату] руб. и продолжить её начисление по день фактического расчёта.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и подтверждённые судебные издержки.</w:t>
      </w:r>
    </w:p>
    <w:p>
      <w:pPr>
        <w:pStyle w:val="ListNumber"/>
        <w:numPr>
          <w:ilvl w:val="0"/>
          <w:numId w:val="10"/>
        </w:numPr>
      </w:pPr>
      <w:r>
        <w:t>Истребовать у ответчика [табели, расчётные ведомости, приказы, пропускные данные], которые истец не может получить самостоятельно.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Проверьте срок: по требованиям о невыплате зарплаты и других платежей обычно действует годичный срок по ст. 392 ТК РФ. Назовите все денежные требования и приложите их помесячный расчёт.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иска и приложений / доказательство направления ответчику;</w:t>
      </w:r>
    </w:p>
    <w:p>
      <w:pPr>
        <w:pStyle w:val="ListBullet"/>
        <w:numPr>
          <w:ilvl w:val="0"/>
          <w:numId w:val="11"/>
        </w:numPr>
      </w:pPr>
      <w:r>
        <w:t>расчёт всех денежных требований;</w:t>
      </w:r>
    </w:p>
    <w:p>
      <w:pPr>
        <w:pStyle w:val="ListBullet"/>
        <w:numPr>
          <w:ilvl w:val="0"/>
          <w:numId w:val="11"/>
        </w:numPr>
      </w:pPr>
      <w:r>
        <w:t>переписка, графики, пропуска, фото рабочего места;</w:t>
      </w:r>
    </w:p>
    <w:p>
      <w:pPr>
        <w:pStyle w:val="ListBullet"/>
        <w:numPr>
          <w:ilvl w:val="0"/>
          <w:numId w:val="11"/>
        </w:numPr>
      </w:pPr>
      <w:r>
        <w:t>банковские выписки и иные сведения о выплатах;</w:t>
      </w:r>
    </w:p>
    <w:p>
      <w:pPr>
        <w:pStyle w:val="ListBullet"/>
        <w:numPr>
          <w:ilvl w:val="0"/>
          <w:numId w:val="11"/>
        </w:numPr>
      </w:pPr>
      <w:r>
        <w:t>копия требования работодателю и жалобы ГИТ — при наличии;</w:t>
      </w:r>
    </w:p>
    <w:p>
      <w:pPr>
        <w:pStyle w:val="ListBullet"/>
        <w:numPr>
          <w:ilvl w:val="0"/>
          <w:numId w:val="11"/>
        </w:numPr>
      </w:pPr>
      <w:r>
        <w:t>документы о моральном вреде и представительских расходах;</w:t>
      </w:r>
    </w:p>
    <w:p>
      <w:pPr>
        <w:pStyle w:val="ListBullet"/>
        <w:numPr>
          <w:ilvl w:val="0"/>
          <w:numId w:val="11"/>
        </w:numPr>
      </w:pPr>
      <w:r>
        <w:t>ходатайство об истребовании доказательств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16, 19.1, 21, 22, 56, 61, 67, 68, 136, 236, 237, 391–393 ТК РФ; статьи 28–29, 56–57, 91, 131–132, 194–198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