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завещания недействительным</w:t>
      </w:r>
    </w:p>
    <w:p>
      <w:r>
        <w:t xml:space="preserve">«___» ________ 20__ г. наследодатель [ФИО] составил(а) завещание, удостоверенное нотариусом [ФИО], по которому всё имущество завещано Ответчику [ФИО].</w:t>
      </w:r>
    </w:p>
    <w:p>
      <w:r>
        <w:t xml:space="preserve">Я являюсь наследником по закону [очереди] и оспариваю завещание по следующим основаниям:</w:t>
      </w:r>
    </w:p>
    <w:p>
      <w:r>
        <w:t xml:space="preserve">— наследодатель в момент составления завещания не мог понимать значение своих действий (ст. 177 ГК РФ); [меддокументы, психиатрический диагноз];
— завещание составлено под давлением / обманом / угрозами со стороны Ответчика;
— нарушена форма завещания (нет подписи свидетеля при обязательности / составлено не лично наследодателем);
— завещание подделано (почерковедческая экспертиза).</w:t>
      </w:r>
    </w:p>
    <w:p/>
    <w:p>
      <w:r>
        <w:t xml:space="preserve">На основании изложенного, руководствуясь ст. 1118, 1124, 1125, 1131 ГК РФ, ст. 177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завещание от «___» ________ 20__ г. недействительным.</w:t>
      </w:r>
    </w:p>
    <w:p>
      <w:r>
        <w:t xml:space="preserve">2. Применить последствия недействительности: признать наследование по закону.</w:t>
      </w:r>
    </w:p>
    <w:p>
      <w:r>
        <w:t xml:space="preserve">3. Признать за мной право собственности на [долю] в порядке наследования по закону.</w:t>
      </w:r>
    </w:p>
    <w:p>
      <w:r>
        <w:t xml:space="preserve">4. Взыскать расходы на экспертизу и госпошлину.</w:t>
      </w:r>
    </w:p>
    <w:p/>
    <w:p>
      <w:r>
        <w:t xml:space="preserve">Приложения:</w:t>
      </w:r>
    </w:p>
    <w:p>
      <w:r>
        <w:t xml:space="preserve">1. свидетельство о смерти</w:t>
      </w:r>
    </w:p>
    <w:p>
      <w:r>
        <w:t xml:space="preserve">2. завещание (заверенная копия)</w:t>
      </w:r>
    </w:p>
    <w:p>
      <w:r>
        <w:t xml:space="preserve">3. документы о моём родстве</w:t>
      </w:r>
    </w:p>
    <w:p>
      <w:r>
        <w:t xml:space="preserve">4. свидетельство о праве на наследство Ответчика</w:t>
      </w:r>
    </w:p>
    <w:p>
      <w:r>
        <w:t xml:space="preserve">5. медицинские документы наследодателя (при ст. 177 ГК РФ)</w:t>
      </w:r>
    </w:p>
    <w:p>
      <w:r>
        <w:t xml:space="preserve">6. ходатайство о посмертной судебно-психиатрической / почерковедческой экспертизе</w:t>
      </w:r>
    </w:p>
    <w:p>
      <w:r>
        <w:t xml:space="preserve">7. квитанция госпошлины</w:t>
      </w:r>
    </w:p>
    <w:p>
      <w:r>
        <w:t xml:space="preserve">8.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Основания недействительности: общие (ст. 166–179 ГК РФ) + специальные (ст. 1131 ГК РФ — нарушение формы, недееспособность, подделка).</w:t>
      </w:r>
    </w:p>
    <w:p>
      <w:r>
        <w:rPr>
          <w:i/>
          <w:iCs/>
          <w:sz w:val="18"/>
          <w:szCs w:val="18"/>
        </w:rPr>
        <w:t xml:space="preserve">• Ключевое доказательство — посмертная судебно-психиатрическая экспертиза (по ст. 177 ГК РФ).</w:t>
      </w:r>
    </w:p>
    <w:p>
      <w:r>
        <w:rPr>
          <w:i/>
          <w:iCs/>
          <w:sz w:val="18"/>
          <w:szCs w:val="18"/>
        </w:rPr>
        <w:t xml:space="preserve">• Срок: ничтожные завещания — 3 года; оспоримые — 1 год со дня, когда узнал о нарушении.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открытия наследства.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[isk-obyazatelnaya-dolya-nasledstvo]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2026-08-17T06:35:41.066Z</dcterms:created>
  <dcterms:modified xsi:type="dcterms:W3CDTF">2026-08-17T06:35:41.066Z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