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Мировой судья / районный суд по месту нахождения ответчика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к продавцу о снижении покупной цены квартиры в связи с незаконной перепланировкой предыдущего собственника</w:t>
      </w:r>
    </w:p>
    <w:p>
      <w:r>
        <w:t xml:space="preserve">«___» ________ 20__ г. между мной (покупателем) и ответчиком (продавцом) заключён договор купли-продажи квартиры по адресу: [адрес].</w:t>
      </w:r>
    </w:p>
    <w:p>
      <w:r>
        <w:t xml:space="preserve">После регистрации перехода права собственности мне стало известно, что в квартире выполнена перепланировка (переустройство), не согласованная в установленном порядке, что подтверждается [акт жилищной инспекции, несоответствие фактической планировки техническому паспорту].</w:t>
      </w:r>
    </w:p>
    <w:p>
      <w:r>
        <w:t xml:space="preserve">Ответчик не сообщил мне о наличии незаконной перепланировки при заключении договора. Квартира, таким образом, передана мне обременённой рисками, о которых я не был(а) поставлен(а) в известность: обязанностью привести помещение в первоначальное состояние либо согласовать перепланировку, а также риском административной ответственности и принудительной продажи с торгов при отказе устранить нарушение (ст. 29 ЖК РФ). Стоимость приведения помещения в соответствие с проектной документацией либо согласования перепланировки составляет [сумма] руб.</w:t>
      </w:r>
    </w:p>
    <w:p/>
    <w:p>
      <w:r>
        <w:t xml:space="preserve">На основании изложенного, руководствуясь ст. 460, 461 ГК РФ, ст. 15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убытки в размере стоимости согласования перепланировки либо приведения помещения в первоначальное состояние — [сумма] руб.</w:t>
      </w:r>
    </w:p>
    <w:p>
      <w:r>
        <w:t xml:space="preserve">2. Соразмерно уменьшить покупную цену квартиры на указанную сумму</w:t>
      </w:r>
    </w:p>
    <w:p>
      <w:r>
        <w:t xml:space="preserve">3. Взыскать судебные расходы</w:t>
      </w:r>
    </w:p>
    <w:p/>
    <w:p>
      <w:r>
        <w:t xml:space="preserve">Приложения:</w:t>
      </w:r>
    </w:p>
    <w:p>
      <w:r>
        <w:t xml:space="preserve">1. копия договора купли-продажи квартиры</w:t>
      </w:r>
    </w:p>
    <w:p>
      <w:r>
        <w:t xml:space="preserve">2. технический паспорт (поэтажный план) квартиры до и после перепланировки</w:t>
      </w:r>
    </w:p>
    <w:p>
      <w:r>
        <w:t xml:space="preserve">3. акт (предписание) жилищной инспекции о выявленном несоответствии</w:t>
      </w:r>
    </w:p>
    <w:p>
      <w:r>
        <w:t xml:space="preserve">4. заключение специалиста (проектной организации) о стоимости согласования либо приведения в первоначальное состояние</w:t>
      </w:r>
    </w:p>
    <w:p>
      <w:r>
        <w:t xml:space="preserve">5. копия претензии и доказательства её направления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 соответствии со ст. 460 ГК РФ продавец обязан передать товар свободным от прав третьих лиц; при нарушении этого правила покупатель вправе требовать соразмерного уменьшения цены либо расторжения договора и возмещения убытков, если не докажет, что покупатель знал или должен был знать о правах третьих лиц на товар.</w:t>
      </w:r>
    </w:p>
    <w:p>
      <w:r>
        <w:rPr>
          <w:i/>
          <w:iCs/>
          <w:sz w:val="18"/>
          <w:szCs w:val="18"/>
        </w:rPr>
        <w:t xml:space="preserve">• Обязанность по устранению незаконной перепланировки (либо её согласованию постфактум) переходит к новому собственнику вместе с правом собственности — предъявить требование о согласовании к прежнему владельцу жилищная инспекция не может, отвечает тот, кто владеет помещением сейчас (ст. 29 ЖК РФ).</w:t>
      </w:r>
    </w:p>
    <w:p>
      <w:r>
        <w:rPr>
          <w:i/>
          <w:iCs/>
          <w:sz w:val="18"/>
          <w:szCs w:val="18"/>
        </w:rPr>
        <w:t xml:space="preserve">• При отказе собственника согласовать или устранить перепланировку в срок, установленный судом, суд может принять решение о продаже квартиры с публичных торгов — это крайняя, но реальная мера (ст. 29 ЖК РФ).</w:t>
      </w:r>
    </w:p>
    <w:p>
      <w:r>
        <w:rPr>
          <w:i/>
          <w:iCs/>
          <w:sz w:val="18"/>
          <w:szCs w:val="18"/>
        </w:rPr>
        <w:t xml:space="preserve">• Перед покупкой квартиры имеет смысл заранее сверять фактическую планировку с техническим паспортом БТИ — это можно сделать самостоятельно при осмотре, не дожидаясь регистрации сделки.</w:t>
      </w:r>
    </w:p>
    <w:p>
      <w:r>
        <w:rPr>
          <w:i/>
          <w:iCs/>
          <w:sz w:val="18"/>
          <w:szCs w:val="18"/>
        </w:rPr>
        <w:t xml:space="preserve">• Госпошлина рассчитывается по общим правилам имущественных исков (ст. 333.19 НК РФ).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2026-08-22T11:01:43.440Z</dcterms:created>
  <dcterms:modified xsi:type="dcterms:W3CDTF">2026-08-22T11:01:43.440Z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