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договора аренды земельного участка и взыскании задолженности по арендной плате</w:t>
      </w:r>
    </w:p>
    <w:p>
      <w:r>
        <w:t xml:space="preserve">«___» ________ 20__ г. между мной (арендодатель) и Ответчиком (арендатор) заключён договор аренды земельного участка [кадастровый номер] по адресу: [адрес], срок: до «___» ________ 20__ г., арендная плата: [сумма] руб. в [месяц / год].</w:t>
      </w:r>
    </w:p>
    <w:p>
      <w:r>
        <w:t xml:space="preserve">Ответчик систематически нарушает условия договора: [не уплачивает арендную плату более 2 раз подряд / использует участок не по назначению / ухудшает качество земли].</w:t>
      </w:r>
    </w:p>
    <w:p>
      <w:r>
        <w:t xml:space="preserve">Задолженность по арендной плате на «___» ________ 20__ г. составляет [сумма] руб. (расчёт прилагается).</w:t>
      </w:r>
    </w:p>
    <w:p>
      <w:r>
        <w:t xml:space="preserve">Досудебная претензия о расторжении договора направлена Ответчику «___» ________ 20__ г. — оставлена без удовлетворения.</w:t>
      </w:r>
    </w:p>
    <w:p/>
    <w:p>
      <w:r>
        <w:t xml:space="preserve">На основании изложенного, руководствуясь ст. 450, 619 ГК РФ, ст. 22, 46 ЗК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договор аренды земельного участка от «___» ________ 20__ г.</w:t>
      </w:r>
    </w:p>
    <w:p>
      <w:r>
        <w:t xml:space="preserve">2. Взыскать с Ответчика задолженность по арендной плате — [сумма] руб.</w:t>
      </w:r>
    </w:p>
    <w:p>
      <w:r>
        <w:t xml:space="preserve">3. Взыскать неустойку (пени) за просрочку — [сумма] руб.</w:t>
      </w:r>
    </w:p>
    <w:p>
      <w:r>
        <w:t xml:space="preserve">4. Обязать Ответчика вернуть земельный участок по акту приёма-передачи.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аренды</w:t>
      </w:r>
    </w:p>
    <w:p>
      <w:r>
        <w:t xml:space="preserve">2. акт приёма-передачи участка</w:t>
      </w:r>
    </w:p>
    <w:p>
      <w:r>
        <w:t xml:space="preserve">3. расчёт задолженности и неустойки</w:t>
      </w:r>
    </w:p>
    <w:p>
      <w:r>
        <w:t xml:space="preserve">4. досудебная претензия и доказательство вручения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Расторжение возможно при существенном нарушении: неуплата 2+ раз подряд или нецелевое использование (ст. 619 ГК РФ).</w:t>
      </w:r>
    </w:p>
    <w:p>
      <w:r>
        <w:rPr>
          <w:i/>
          <w:iCs/>
          <w:sz w:val="18"/>
          <w:szCs w:val="18"/>
        </w:rPr>
        <w:t xml:space="preserve">• Подсудность: если ответчик — физлицо, районный суд (общее правило по месту жительства Ответчика, но если спор о правах на землю — исключительная по месту участка).</w:t>
      </w:r>
    </w:p>
    <w:p>
      <w:r>
        <w:rPr>
          <w:i/>
          <w:iCs/>
          <w:sz w:val="18"/>
          <w:szCs w:val="18"/>
        </w:rPr>
        <w:t xml:space="preserve">• Если ответчик — юрлицо / ИП, арбитражный суд.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задолженности.</w:t>
      </w:r>
    </w:p>
    <w:p>
      <w:r>
        <w:rPr>
          <w:i/>
          <w:iCs/>
          <w:sz w:val="18"/>
          <w:szCs w:val="18"/>
        </w:rPr>
        <w:t xml:space="preserve">• Связанные документы: [isk-neosnovatelnoe-obogashchenie]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2026-08-17T06:35:47.380Z</dcterms:created>
  <dcterms:modified xsi:type="dcterms:W3CDTF">2026-08-17T06:35:47.380Z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