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разделе приватизированной квартиры в натуре</w:t>
      </w:r>
    </w:p>
    <w:p>
      <w:r>
        <w:t xml:space="preserve">Квартира по адресу: [адрес] принадлежит на праве общей долевой собственности:
— мне: [доля];
— Ответчику: [доля].</w:t>
      </w:r>
    </w:p>
    <w:p>
      <w:r>
        <w:t xml:space="preserve">Совместное пользование невозможно (конфликт, раздельное проживание).</w:t>
      </w:r>
    </w:p>
    <w:p>
      <w:r>
        <w:t xml:space="preserve">Согласно заключению специалиста (кадастрового инженера) № [___], в квартире технически возможен раздел в натуре: [описание изолированных частей с отдельными входами / переоборудованием].</w:t>
      </w:r>
    </w:p>
    <w:p>
      <w:r>
        <w:t xml:space="preserve">Предлагаемый раздел соответствует размерам долей и не нарушает прав сторон.</w:t>
      </w:r>
    </w:p>
    <w:p/>
    <w:p>
      <w:r>
        <w:t xml:space="preserve">На основании изложенного, руководствуясь ст. 252 ГК РФ, ст. 218 ГК РФ, ФЗ-218,</w:t>
      </w:r>
    </w:p>
    <w:p>
      <w:r>
        <w:rPr>
          <w:b/>
          <w:bCs/>
        </w:rPr>
        <w:t xml:space="preserve">ПРОШУ:</w:t>
      </w:r>
    </w:p>
    <w:p>
      <w:r>
        <w:t xml:space="preserve">1. Прекратить право общей долевой собственности на квартиру.</w:t>
      </w:r>
    </w:p>
    <w:p>
      <w:r>
        <w:t xml:space="preserve">2. Выделить в натуре изолированные части квартиры: Истцу — [описание], Ответчику — [описание].</w:t>
      </w:r>
    </w:p>
    <w:p>
      <w:r>
        <w:t xml:space="preserve">3. Признать за мной право собственности на [описание].</w:t>
      </w:r>
    </w:p>
    <w:p>
      <w:r>
        <w:t xml:space="preserve">4. Взыскать компенсацию за несоразмерность — [сумма] руб. (если применимо).</w:t>
      </w:r>
    </w:p>
    <w:p>
      <w:r>
        <w:t xml:space="preserve">5. Взыскать расходы по госпошлине.</w:t>
      </w:r>
    </w:p>
    <w:p/>
    <w:p>
      <w:r>
        <w:t xml:space="preserve">Приложения:</w:t>
      </w:r>
    </w:p>
    <w:p>
      <w:r>
        <w:t xml:space="preserve">1. выписки ЕГРН на квартиру</w:t>
      </w:r>
    </w:p>
    <w:p>
      <w:r>
        <w:t xml:space="preserve">2. технический паспорт</w:t>
      </w:r>
    </w:p>
    <w:p>
      <w:r>
        <w:t xml:space="preserve">3. заключение специалиста о возможности раздела</w:t>
      </w:r>
    </w:p>
    <w:p>
      <w:r>
        <w:t xml:space="preserve">4. проекты переоборудования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Раздел квартиры в натуре возможен только при технической возможности изоляции (отдельный вход, санузлы, кухни).</w:t>
      </w:r>
    </w:p>
    <w:p>
      <w:r>
        <w:rPr>
          <w:i/>
          <w:iCs/>
          <w:sz w:val="18"/>
          <w:szCs w:val="18"/>
        </w:rPr>
        <w:t xml:space="preserve">• Если раздел невозможен — выплата компенсации (ст. 252 ГК РФ).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квартиры (исключительная).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от стоимости доли.</w:t>
      </w:r>
    </w:p>
    <w:p>
      <w:r>
        <w:rPr>
          <w:i/>
          <w:iCs/>
          <w:sz w:val="18"/>
          <w:szCs w:val="18"/>
        </w:rPr>
        <w:t xml:space="preserve">• Связанные документы: [isk-razdel-imushchestva-suprugov]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2026-08-17T06:35:49.657Z</dcterms:created>
  <dcterms:modified xsi:type="dcterms:W3CDTF">2026-08-17T06:35:49.657Z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