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разделе земельного участка (выдел доли в натуре)</w:t>
      </w:r>
    </w:p>
    <w:p>
      <w:r>
        <w:t xml:space="preserve">Земельный участок площадью [___] кв. м (кадастровый номер [___]) принадлежит на праве общей долевой собственности:
— мне в размере [доля];
— Ответчику в размере [доля].</w:t>
      </w:r>
    </w:p>
    <w:p>
      <w:r>
        <w:t xml:space="preserve">Пользоваться участком совместно невозможно (конфликт, разные планы использования).</w:t>
      </w:r>
    </w:p>
    <w:p>
      <w:r>
        <w:t xml:space="preserve">Я предлагаю раздел (выдел доли в натуре) в следующих границах: [описание] согласно заключению кадастрового инженера № [___] от «___» ________ 20__ г.</w:t>
      </w:r>
    </w:p>
    <w:p>
      <w:r>
        <w:t xml:space="preserve">Образовавшиеся участки соответствуют минимальным и максимальным размерам, установленным в данном муниципальном образовании.</w:t>
      </w:r>
    </w:p>
    <w:p/>
    <w:p>
      <w:r>
        <w:t xml:space="preserve">На основании изложенного, руководствуясь ст. 252 ГК РФ, ст. 11.4, 11.5 ЗК РФ, ФЗ-218,</w:t>
      </w:r>
    </w:p>
    <w:p>
      <w:r>
        <w:rPr>
          <w:b/>
          <w:bCs/>
        </w:rPr>
        <w:t xml:space="preserve">ПРОШУ:</w:t>
      </w:r>
    </w:p>
    <w:p>
      <w:r>
        <w:t xml:space="preserve">1. Прекратить право общей долевой собственности на участок [кадастровый номер].</w:t>
      </w:r>
    </w:p>
    <w:p>
      <w:r>
        <w:t xml:space="preserve">2. Сформировать два (несколько) новых земельных участка в следующих границах: [описание].</w:t>
      </w:r>
    </w:p>
    <w:p>
      <w:r>
        <w:t xml:space="preserve">3. Признать за мной право собственности на участок: [описание].</w:t>
      </w:r>
    </w:p>
    <w:p>
      <w:r>
        <w:t xml:space="preserve">4. Взыскать компенсацию за несоразмерность выделяемой доле — [сумма] руб. (если применимо).</w:t>
      </w:r>
    </w:p>
    <w:p>
      <w:r>
        <w:t xml:space="preserve">5. Взыскать расходы на кадастрового инженера и госпошлину.</w:t>
      </w:r>
    </w:p>
    <w:p/>
    <w:p>
      <w:r>
        <w:t xml:space="preserve">Приложения:</w:t>
      </w:r>
    </w:p>
    <w:p>
      <w:r>
        <w:t xml:space="preserve">1. выписки ЕГРН на участок</w:t>
      </w:r>
    </w:p>
    <w:p>
      <w:r>
        <w:t xml:space="preserve">2. документы о праве долевой собственности</w:t>
      </w:r>
    </w:p>
    <w:p>
      <w:r>
        <w:t xml:space="preserve">3. заключение кадастрового инженера с вариантами раздела</w:t>
      </w:r>
    </w:p>
    <w:p>
      <w:r>
        <w:t xml:space="preserve">4. претензия сособственнику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Раздел возможен, если каждый новый участок соответствует минимальным размерам (устанавливаются местными правилами землепользования).</w:t>
      </w:r>
    </w:p>
    <w:p>
      <w:r>
        <w:rPr>
          <w:i/>
          <w:iCs/>
          <w:sz w:val="18"/>
          <w:szCs w:val="18"/>
        </w:rPr>
        <w:t xml:space="preserve">• Если выдел в натуре невозможен — сособственник вправе требовать выплату стоимости доли (ст. 252 ГК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[isk-ustanovlenie-granic-uchastka]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2026-08-17T06:35:46.116Z</dcterms:created>
  <dcterms:modified xsi:type="dcterms:W3CDTF">2026-08-17T06:35:46.116Z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