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________________________ Районный суд (по выбору истца)</w:t>
      </w:r>
    </w:p>
    <w:p>
      <w:r>
        <w:t>Истец: [ФИО], адрес: [АДРЕС], тел.: [ТЕЛЕФОН]</w:t>
      </w:r>
    </w:p>
    <w:p>
      <w:r>
        <w:t>Ответчик: [наименование риелторского агентства / ФИО риелтора], адрес: [АДРЕС]</w:t>
      </w:r>
    </w:p>
    <w:p/>
    <w:p>
      <w:pPr>
        <w:jc w:val="center"/>
      </w:pPr>
      <w:r>
        <w:rPr>
          <w:b/>
        </w:rPr>
        <w:t>Иск к риелтору о взыскании убытков за сокрытие информации о сносе или реновации дома</w:t>
      </w:r>
    </w:p>
    <w:p>
      <w:r>
        <w:t>«___» ________ 20__ г. я приобрёл(а) объект недвижимости [адрес] при сопровождении сделки риелтором [наименование агентства / ФИО].</w:t>
      </w:r>
    </w:p>
    <w:p>
      <w:r>
        <w:t>После сделки мне стало известно, что дом включён в программу сноса/реновации, о чём информация была публично доступна на момент сделки, однако риелтор не сообщил мне об этом.</w:t>
      </w:r>
    </w:p>
    <w:p>
      <w:r>
        <w:t>Претензия от «___» ________ 20__ г. оставлена без ответа / удовлетворена частично.</w:t>
      </w:r>
    </w:p>
    <w:p>
      <w:r>
        <w:t>В соответствии со ст. 10, 12 Закона РФ «О защите прав потребителей» исполнитель обязан своевременно предоставлять потребителю необходимую и достоверную информацию; при непредоставлении такой информации несёт ответственность за причинённые убытки.</w:t>
      </w:r>
    </w:p>
    <w:p>
      <w:r>
        <w:t>На основании изложенного, руководствуясь ст. 10, 12, 13 Закона РФ «О защите прав потребителей», ст. 15 ГК РФ,</w:t>
      </w:r>
    </w:p>
    <w:p>
      <w:r>
        <w:rPr>
          <w:b/>
        </w:rPr>
        <w:t>ПРОШУ:</w:t>
      </w:r>
    </w:p>
    <w:p>
      <w:r>
        <w:t>1. Взыскать убытки, причинённые сокрытием информации, — [сумма] руб.</w:t>
      </w:r>
    </w:p>
    <w:p>
      <w:r>
        <w:t>2. Взыскать компенсацию морального вреда — [сумма] руб.</w:t>
      </w:r>
    </w:p>
    <w:p>
      <w:r>
        <w:t>3. Взыскать штраф в размере 50% от присуждённой суммы (ст. 13 ЗоЗПП).</w:t>
      </w:r>
    </w:p>
    <w:p>
      <w:r>
        <w:t>4. Взыскать судебные расходы.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договор оказания риелторских услуг</w:t>
      </w:r>
    </w:p>
    <w:p>
      <w:r>
        <w:t>2. документ о включении дома в программу сноса/реновации с датой публикации</w:t>
      </w:r>
    </w:p>
    <w:p>
      <w:r>
        <w:t>3. договор купли-продажи объекта</w:t>
      </w:r>
    </w:p>
    <w:p>
      <w:r>
        <w:t>4. претензия и доказательство её направления / ответ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Важно доказать, что информация о сносе/реновации была публично доступна риелтору на момент сделки.</w:t>
      </w:r>
    </w:p>
    <w:p>
      <w:r>
        <w:rPr>
          <w:i/>
        </w:rPr>
        <w:t>• Госпошлина не уплачивается (потребительский спор).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