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№379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[Ф.И.О./наименование]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дата/место рождения, место работы и идентификатор — если известны;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для организации: ИНН, ОГРН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[___] руб. (см. расчёт ниже)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истец-потребитель освобождён от уплаты, если цена иска не превышает 1 000 000 руб.; при превышении — рассчитать по ст. 333.19 и 333.36 НК РФ.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ИСКОВОЕ ЗАЯВЛЕНИЕ К РИТУАЛЬНОЙ СЛУЖБЕ О ВОЗВРАТЕ ДЕНЕГ ЗА НАВЯЗАННЫЕ УСЛУГИ И НЕДОСТАТКИ ЗАКАЗА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«___» ______ 20__ г. я заказал(а) у [ритуальная служба] услуги/товары: [перечень] на общую сумму [___] руб. При оформлении заказа дополнительно включены [перечень] стоимостью [___] руб., которые я [не заказывал(а)/не соглашался(лась) оплачивать].</w:t>
      </w:r>
    </w:p>
    <w:p>
      <w:r>
        <w:t>Кроме того, согласованные услуги выполнены ненадлежащим образом: [конкретные недостатки], что подтверждается [акт, фото, видео, переписка, документы кладбища/крематория].</w:t>
      </w:r>
    </w:p>
    <w:p>
      <w:r>
        <w:t>Я требовал(а) [вернуть плату за навязанные услуги / уменьшить цену / возместить расходы] «___» ______ 20__ г., однако ответчик [отказал/не ответил].</w:t>
      </w:r>
    </w:p>
    <w:p>
      <w:r>
        <w:t>Если спор относится к услугам из гарантированного перечня погребения или деятельности специализированной службы, необходимо отдельно проверить специальное регулирование; этот образец рассчитан прежде всего на платные потребительские услуги.</w:t>
      </w:r>
    </w:p>
    <w:p>
      <w:pPr>
        <w:pStyle w:val="Heading1"/>
      </w:pPr>
      <w:r>
        <w:t>Досудебный порядок и сроки</w:t>
      </w:r>
    </w:p>
    <w:p>
      <w:r>
        <w:t>Претензия направлена «___» ______ 20__ г. и получена «___» ______ 20__ г.</w:t>
      </w:r>
    </w:p>
    <w:p>
      <w:r>
        <w:t>Неустойку по просроченному денежному требованию рассчитать в калькуляторе на сайте на дату подачи.</w:t>
      </w:r>
    </w:p>
    <w:p>
      <w:pPr>
        <w:pStyle w:val="Heading1"/>
      </w:pPr>
      <w:r>
        <w:t>Правовое обоснование</w:t>
      </w:r>
    </w:p>
    <w:p>
      <w:r>
        <w:t>Потребитель не обязан оплачивать дополнительные услуги, на которые не дал предусмотренного законом согласия. Исполнитель отвечает и за недостатки платной услуги.</w:t>
      </w:r>
    </w:p>
    <w:p>
      <w:r>
        <w:t>Разделите в расчёте навязанные позиции и недостатки согласованных услуг, чтобы было понятно основание каждой суммы.</w:t>
      </w:r>
    </w:p>
    <w:p>
      <w:pPr>
        <w:pStyle w:val="Heading1"/>
      </w:pPr>
      <w:r>
        <w:t>Расчёт цены иска</w:t>
      </w:r>
    </w:p>
    <w:p>
      <w:r>
        <w:t>Моральный вред, потребительский штраф и судебные расходы в цену иска не включаются.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  <w:shd w:fill="E7E6E6"/>
          </w:tcPr>
          <w:p>
            <w:r>
              <w:rPr>
                <w:b/>
              </w:rPr>
              <w:t>Требование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Как рассчитать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Возврат за навязанные услуги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Сумма конкретных позиций без согласия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Уменьшение цены / расходы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По выбранному способу защиты и документам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Убытки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Подтверждённые дополнительные расходы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Неустойка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Рассчитать в калькуляторе на сайте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</w:tbl>
    <w:p/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Взыскать плату за навязанные/не согласованные услуги [___] руб.</w:t>
      </w:r>
    </w:p>
    <w:p>
      <w:pPr>
        <w:ind w:left="170" w:hanging="170"/>
      </w:pPr>
      <w:r>
        <w:rPr>
          <w:b/>
        </w:rPr>
        <w:t xml:space="preserve">2. </w:t>
      </w:r>
      <w:r>
        <w:t>Взыскать [уменьшение цены/расходы на устранение недостатков] [___] руб.</w:t>
      </w:r>
    </w:p>
    <w:p>
      <w:pPr>
        <w:ind w:left="170" w:hanging="170"/>
      </w:pPr>
      <w:r>
        <w:rPr>
          <w:b/>
        </w:rPr>
        <w:t xml:space="preserve">3. </w:t>
      </w:r>
      <w:r>
        <w:t>Взыскать убытки [___] руб. и неустойку [___] руб.</w:t>
      </w:r>
    </w:p>
    <w:p>
      <w:pPr>
        <w:ind w:left="170" w:hanging="170"/>
      </w:pPr>
      <w:r>
        <w:rPr>
          <w:b/>
        </w:rPr>
        <w:t xml:space="preserve">4. </w:t>
      </w:r>
      <w:r>
        <w:t>Взыскать компенсацию морального вреда [___] руб.</w:t>
      </w:r>
    </w:p>
    <w:p>
      <w:pPr>
        <w:ind w:left="170" w:hanging="170"/>
      </w:pPr>
      <w:r>
        <w:rPr>
          <w:b/>
        </w:rPr>
        <w:t xml:space="preserve">5. </w:t>
      </w:r>
      <w:r>
        <w:t>Взыскать предусмотренный законом потребительский штраф в применимом размере.</w:t>
      </w:r>
    </w:p>
    <w:p>
      <w:pPr>
        <w:ind w:left="170" w:hanging="170"/>
      </w:pPr>
      <w:r>
        <w:rPr>
          <w:b/>
        </w:rPr>
        <w:t xml:space="preserve">6.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Не смешивайте в одну сумму навязанные услуги и претензии к качеству — расшифруйте каждую позицию.</w:t>
      </w:r>
    </w:p>
    <w:p>
      <w:pPr>
        <w:ind w:left="198" w:hanging="198"/>
      </w:pPr>
      <w:r>
        <w:rPr>
          <w:b/>
        </w:rPr>
        <w:t xml:space="preserve">• </w:t>
      </w:r>
      <w:r>
        <w:t>Сохраните заказ-наряд, чеки и первоначальный согласованный перечень.</w:t>
      </w:r>
    </w:p>
    <w:p>
      <w:pPr>
        <w:ind w:left="198" w:hanging="198"/>
      </w:pPr>
      <w:r>
        <w:rPr>
          <w:b/>
        </w:rPr>
        <w:t xml:space="preserve">• </w:t>
      </w:r>
      <w:r>
        <w:t>Специальные гарантированные услуги погребения проверяются отдельно от обычного платного заказа.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Документ, подтверждающий уплату госпошлины либо право на льготу.</w:t>
      </w:r>
    </w:p>
    <w:p>
      <w:pPr>
        <w:ind w:left="170" w:hanging="170"/>
      </w:pPr>
      <w:r>
        <w:rPr>
          <w:b/>
        </w:rPr>
        <w:t xml:space="preserve">2. </w:t>
      </w:r>
      <w:r>
        <w:t>Документы, подтверждающие направление ответчику копии иска и приложений, которых у него нет.</w:t>
      </w:r>
    </w:p>
    <w:p>
      <w:pPr>
        <w:ind w:left="170" w:hanging="170"/>
      </w:pPr>
      <w:r>
        <w:rPr>
          <w:b/>
        </w:rPr>
        <w:t xml:space="preserve">3. </w:t>
      </w:r>
      <w:r>
        <w:t>Доверенность представителя — если иск подаёт представитель.</w:t>
      </w:r>
    </w:p>
    <w:p>
      <w:pPr>
        <w:ind w:left="170" w:hanging="170"/>
      </w:pPr>
      <w:r>
        <w:rPr>
          <w:b/>
        </w:rPr>
        <w:t xml:space="preserve">4. </w:t>
      </w:r>
      <w:r>
        <w:t>Расчёт взыскиваемых сумм, подписанный истцом.</w:t>
      </w:r>
    </w:p>
    <w:p>
      <w:pPr>
        <w:ind w:left="170" w:hanging="170"/>
      </w:pPr>
      <w:r>
        <w:rPr>
          <w:b/>
        </w:rPr>
        <w:t xml:space="preserve">5. </w:t>
      </w:r>
      <w:r>
        <w:t>Заказ-наряд/договор, смета и чеки.</w:t>
      </w:r>
    </w:p>
    <w:p>
      <w:pPr>
        <w:ind w:left="170" w:hanging="170"/>
      </w:pPr>
      <w:r>
        <w:rPr>
          <w:b/>
        </w:rPr>
        <w:t xml:space="preserve">6. </w:t>
      </w:r>
      <w:r>
        <w:t>Документы о согласованном перечне услуг.</w:t>
      </w:r>
    </w:p>
    <w:p>
      <w:pPr>
        <w:ind w:left="170" w:hanging="170"/>
      </w:pPr>
      <w:r>
        <w:rPr>
          <w:b/>
        </w:rPr>
        <w:t xml:space="preserve">7. </w:t>
      </w:r>
      <w:r>
        <w:t>Фото/видео и иные доказательства недостатков.</w:t>
      </w:r>
    </w:p>
    <w:p>
      <w:pPr>
        <w:ind w:left="170" w:hanging="170"/>
      </w:pPr>
      <w:r>
        <w:rPr>
          <w:b/>
        </w:rPr>
        <w:t xml:space="preserve">8. </w:t>
      </w:r>
      <w:r>
        <w:t>Претензия и ответ.</w:t>
      </w:r>
    </w:p>
    <w:p>
      <w:pPr>
        <w:ind w:left="170" w:hanging="170"/>
      </w:pPr>
      <w:r>
        <w:rPr>
          <w:b/>
        </w:rPr>
        <w:t xml:space="preserve">9. </w:t>
      </w:r>
      <w:r>
        <w:t>Документы об убытках.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131–132 ГПК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