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Административный истец: [ФИО полностью], дата и место рождения: [___]</w:t>
        <w:br/>
        <w:t xml:space="preserve">адрес: [___], тел.: [___], e-mail: [___]</w:t>
        <w:br/>
        <w:t xml:space="preserve">идентификатор (СНИЛС / ИНН / серия и номер паспорта): [___]</w:t>
      </w:r>
    </w:p>
    <w:p>
      <w:r>
        <w:t xml:space="preserve">Административный ответчик: [администрация муниципального образования]</w:t>
        <w:br/>
        <w:t xml:space="preserve">адрес: [___], ИНН/ОГРН — если известны: [___]</w:t>
        <w:br/>
        <w:t xml:space="preserve"/>
        <w:br/>
        <w:t xml:space="preserve">Цена иска: не определяется (требование неимущественного характера)</w:t>
        <w:br/>
        <w:t xml:space="preserve">Госпошлина: 3 000 руб. — для физического лица (пп. 7 п. 1 ст. 333.19 НК РФ)</w:t>
      </w:r>
    </w:p>
    <w:p>
      <w:pPr>
        <w:spacing w:after="200"/>
      </w:pPr>
    </w:p>
    <w:p>
      <w:pPr>
        <w:pStyle w:val="Heading1"/>
        <w:jc w:val="center"/>
      </w:pPr>
      <w:r>
        <w:t xml:space="preserve">Иск о признании недействительным решения о снятии с учёта нуждающихся (семьи)</w:t>
      </w:r>
    </w:p>
    <w:p>
      <w:r>
        <w:t xml:space="preserve">Моя семья состояла на учёте нуждающихся в жилом помещении с «___» ________ 20__ г. (очередь № [___]).</w:t>
      </w:r>
    </w:p>
    <w:p>
      <w:r>
        <w:t xml:space="preserve">Решением № [___] от «___» ________ 20__ г. моя семья снята с учёта по основанию: [текст решения].</w:t>
      </w:r>
    </w:p>
    <w:p>
      <w:r>
        <w:t xml:space="preserve">Основания снятия с учёта исчерпывающе перечислены в ст. 56 ЖК РФ; указанного основания в законе нет / оно не подтверждено.</w:t>
      </w:r>
    </w:p>
    <w:p>
      <w:r>
        <w:t xml:space="preserve">Положение семьи не изменилось: [по-прежнему нуждаемся].</w:t>
      </w:r>
    </w:p>
    <w:p/>
    <w:p>
      <w:r>
        <w:t xml:space="preserve">На основании изложенного, руководствуясь ст. 56 ЖК РФ, гл. 22 КАС РФ,</w:t>
      </w:r>
    </w:p>
    <w:p>
      <w:r>
        <w:rPr>
          <w:b/>
          <w:bCs/>
        </w:rPr>
        <w:t xml:space="preserve">ПРОШУ:</w:t>
      </w:r>
    </w:p>
    <w:p>
      <w:r>
        <w:t xml:space="preserve">1. Признать недействительным решение № [___] о снятии семьи с учёта нуждающихся.</w:t>
      </w:r>
    </w:p>
    <w:p>
      <w:r>
        <w:t xml:space="preserve">2. Обязать администрацию восстановить семью в очереди с сохранением номера.</w:t>
      </w:r>
    </w:p>
    <w:p>
      <w:r>
        <w:t xml:space="preserve">3. Взыскать расходы по госпошлине.</w:t>
      </w:r>
    </w:p>
    <w:p/>
    <w:p>
      <w:r>
        <w:t xml:space="preserve">Приложения:</w:t>
      </w:r>
    </w:p>
    <w:p>
      <w:r>
        <w:t xml:space="preserve">1. решение о снятии с учёта</w:t>
      </w:r>
    </w:p>
    <w:p>
      <w:r>
        <w:t xml:space="preserve">2. справка о состоянии на учёте</w:t>
      </w:r>
    </w:p>
    <w:p>
      <w:r>
        <w:t xml:space="preserve">3. документы о составе семьи и нуждаемости</w:t>
      </w:r>
    </w:p>
    <w:p>
      <w:r>
        <w:t xml:space="preserve">4.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Снятие семьи с учёта — только по закрытому списку ст. 56 ЖК РФ.</w:t>
      </w:r>
    </w:p>
    <w:p>
      <w:r>
        <w:rPr>
          <w:i/>
          <w:iCs/>
          <w:sz w:val="18"/>
          <w:szCs w:val="18"/>
        </w:rPr>
        <w:t xml:space="preserve">• Срок обращения: 3 месяца (ст. 219 КАС РФ).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САЙТЕ).</w:t>
      </w:r>
    </w:p>
    <w:p>
      <w:r>
        <w:rPr>
          <w:i/>
          <w:iCs/>
          <w:sz w:val="18"/>
          <w:szCs w:val="18"/>
        </w:rPr>
        <w:t xml:space="preserve">• Связанные документы: [isk-snyatie-s-ucheta-nuzhdayushchihsya]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2026-08-17T06:35:44.435Z</dcterms:created>
  <dcterms:modified xsi:type="dcterms:W3CDTF">2026-08-17T06:35:44.435Z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