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19"/>
        </w:rPr>
        <w:t>В [наименование районного суда]</w:t>
        <w:br/>
      </w:r>
      <w:r>
        <w:rPr>
          <w:sz w:val="19"/>
        </w:rPr>
        <w:t>адрес: [___]</w:t>
        <w:br/>
      </w:r>
      <w:r>
        <w:rPr>
          <w:sz w:val="19"/>
        </w:rPr>
        <w:br/>
      </w:r>
      <w:r>
        <w:rPr>
          <w:sz w:val="19"/>
        </w:rPr>
        <w:t>Истец: [Ф.И.О.]</w:t>
        <w:br/>
      </w:r>
      <w:r>
        <w:rPr>
          <w:sz w:val="19"/>
        </w:rPr>
        <w:t>дата и место рождения: [___]</w:t>
        <w:br/>
      </w:r>
      <w:r>
        <w:rPr>
          <w:sz w:val="19"/>
        </w:rPr>
        <w:t>адрес: [___]</w:t>
        <w:br/>
      </w:r>
      <w:r>
        <w:rPr>
          <w:sz w:val="19"/>
        </w:rPr>
        <w:t>идентификатор (СНИЛС/ИНН/паспорт/водительское удостоверение): [___]</w:t>
        <w:br/>
      </w:r>
      <w:r>
        <w:rPr>
          <w:sz w:val="19"/>
        </w:rPr>
        <w:t>телефон, e-mail: [___]</w:t>
        <w:br/>
      </w:r>
      <w:r>
        <w:rPr>
          <w:sz w:val="19"/>
        </w:rPr>
        <w:br/>
      </w:r>
      <w:r>
        <w:rPr>
          <w:sz w:val="19"/>
        </w:rPr>
        <w:t>Ответчик: [орган местного самоуправления / орган, осуществляющий согласование]</w:t>
        <w:br/>
      </w:r>
      <w:r>
        <w:rPr>
          <w:sz w:val="19"/>
        </w:rPr>
        <w:t>адрес / место жительства: [___]</w:t>
        <w:br/>
      </w:r>
      <w:r>
        <w:rPr>
          <w:sz w:val="19"/>
        </w:rPr>
        <w:t>дата и место рождения, место работы, идентификатор — если известны: [___]</w:t>
        <w:br/>
      </w:r>
      <w:r>
        <w:rPr>
          <w:sz w:val="19"/>
        </w:rPr>
        <w:br/>
      </w:r>
      <w:r>
        <w:rPr>
          <w:sz w:val="19"/>
        </w:rPr>
        <w:t>Третьи лица: [ГЖИ / УК / собственники, чьи права могут быть затронуты — по ситуации]</w:t>
        <w:br/>
      </w:r>
      <w:r>
        <w:rPr>
          <w:sz w:val="19"/>
        </w:rPr>
        <w:t>адрес: [___]</w:t>
        <w:br/>
      </w:r>
      <w:r>
        <w:rPr>
          <w:sz w:val="19"/>
        </w:rPr>
        <w:br/>
      </w:r>
      <w:r>
        <w:rPr>
          <w:sz w:val="19"/>
        </w:rPr>
        <w:t>Цена иска: не определяется либо определяется по соединенным имущественным требованиям</w:t>
        <w:br/>
      </w:r>
      <w:r>
        <w:rPr>
          <w:sz w:val="19"/>
        </w:rPr>
        <w:t>Госпошлина: по ст. 333.19 НК РФ; приложить документ об уплате либо основание льготы/отсрочки</w:t>
      </w:r>
    </w:p>
    <w:p>
      <w:pPr>
        <w:spacing w:after="160"/>
        <w:jc w:val="center"/>
      </w:pPr>
      <w:r>
        <w:rPr>
          <w:rFonts w:ascii="Arial" w:hAnsi="Arial"/>
          <w:b/>
          <w:sz w:val="26"/>
        </w:rPr>
        <w:t>ИСКОВОЕ ЗАЯВЛЕНИЕ</w:t>
        <w:br/>
        <w:t>о сохранении помещения в перепланированном и (или) переустроенном состоянии</w:t>
      </w:r>
    </w:p>
    <w:p>
      <w:pPr>
        <w:pStyle w:val="Heading2"/>
        <w:spacing w:before="140" w:after="60"/>
      </w:pPr>
      <w:r>
        <w:t>Описательная часть</w:t>
      </w:r>
    </w:p>
    <w:p>
      <w:pPr>
        <w:spacing w:after="60" w:line="247" w:lineRule="auto"/>
      </w:pPr>
      <w:r>
        <w:t>Истцу принадлежит помещение по адресу [___]. В помещении были выполнены работы: [точное описание]. Работы выполнены без предварительного надлежащего согласования / с отклонением от проекта, в связи с чем они квалифицируются как самовольные.</w:t>
      </w:r>
    </w:p>
    <w:p>
      <w:pPr>
        <w:spacing w:after="60" w:line="247" w:lineRule="auto"/>
      </w:pPr>
      <w:r>
        <w:t>Фактическое состояние отражено в техническом плане/заключении [___]. Согласно заключениям [проектировщика, эксперта] работы не затронули [несущие конструкции/общее имущество — если это действительно так], соответствуют требованиям безопасности и не создают угрозы жизни и здоровью. Права иных лиц не нарушаются, что подтверждается [___].</w:t>
      </w:r>
    </w:p>
    <w:p>
      <w:pPr>
        <w:spacing w:after="60" w:line="247" w:lineRule="auto"/>
      </w:pPr>
      <w:r>
        <w:t>Истец обращался в уполномоченный орган [дата, содержание, решение/отказ/предписание], однако вопрос не урегулирован.</w:t>
      </w:r>
    </w:p>
    <w:p>
      <w:pPr>
        <w:pStyle w:val="Heading2"/>
        <w:spacing w:before="140" w:after="60"/>
      </w:pPr>
      <w:r>
        <w:t>Мотивировочная часть</w:t>
      </w:r>
    </w:p>
    <w:p>
      <w:pPr>
        <w:spacing w:after="60" w:line="247" w:lineRule="auto"/>
      </w:pPr>
      <w:r>
        <w:t>Часть 4 ст. 29 ЖК РФ допускает сохранение помещения в самовольно переустроенном/перепланированном состоянии по решению суда, если этим не нарушаются права и законные интересы граждан и не создается угроза их жизни или здоровью. По Обзору судебной практики Верховного Суда РФ от 13.12.2023 такие споры, возникающие из гражданских правоотношений, рассматриваются в исковом производстве. Истец обязан доказать безопасность и отсутствие нарушения чужих прав; сам факт выполненных работ этого не подтверждает.</w:t>
      </w:r>
    </w:p>
    <w:p>
      <w:pPr>
        <w:pStyle w:val="Heading2"/>
        <w:spacing w:before="140" w:after="60"/>
      </w:pPr>
      <w:r>
        <w:t>Просительная часть</w:t>
      </w:r>
    </w:p>
    <w:p>
      <w:pPr>
        <w:spacing w:after="60" w:line="247" w:lineRule="auto"/>
      </w:pPr>
      <w:r>
        <w:t>На основании изложенного прошу суд:</w:t>
      </w:r>
    </w:p>
    <w:p>
      <w:pPr>
        <w:spacing w:after="40"/>
        <w:ind w:left="255" w:hanging="159"/>
      </w:pPr>
      <w:r>
        <w:t>1. Сохранить помещение по адресу [___], кадастровый номер [___], в перепланированном и (или) переустроенном состоянии согласно техническому плану/проекту [реквизиты].</w:t>
      </w:r>
    </w:p>
    <w:p>
      <w:pPr>
        <w:spacing w:after="40"/>
        <w:ind w:left="255" w:hanging="159"/>
      </w:pPr>
      <w:r>
        <w:t>2. [При необходимости] признать за Истцом право использовать помещение в указанном состоянии при условии выполнения перечисленных в заключении обязательных мер: [___].</w:t>
      </w:r>
    </w:p>
    <w:p>
      <w:pPr>
        <w:spacing w:after="40"/>
        <w:ind w:left="255" w:hanging="159"/>
      </w:pPr>
      <w:r>
        <w:t>3. Взыскать судебные расходы — при наличии оснований.</w:t>
      </w:r>
    </w:p>
    <w:p>
      <w:pPr>
        <w:pStyle w:val="Heading2"/>
        <w:spacing w:before="140" w:after="60"/>
      </w:pPr>
      <w:r>
        <w:t>Приложения</w:t>
      </w:r>
    </w:p>
    <w:p>
      <w:pPr>
        <w:spacing w:after="40"/>
        <w:ind w:left="255" w:hanging="159"/>
      </w:pPr>
      <w:r>
        <w:t>1. Документы о направлении копий иска участникам.</w:t>
      </w:r>
    </w:p>
    <w:p>
      <w:pPr>
        <w:spacing w:after="40"/>
        <w:ind w:left="255" w:hanging="159"/>
      </w:pPr>
      <w:r>
        <w:t>2. Выписка ЕГРН.</w:t>
      </w:r>
    </w:p>
    <w:p>
      <w:pPr>
        <w:spacing w:after="40"/>
        <w:ind w:left="255" w:hanging="159"/>
      </w:pPr>
      <w:r>
        <w:t>3. Исходный технический паспорт/план и документы о фактической планировке.</w:t>
      </w:r>
    </w:p>
    <w:p>
      <w:pPr>
        <w:spacing w:after="40"/>
        <w:ind w:left="255" w:hanging="159"/>
      </w:pPr>
      <w:r>
        <w:t>4. Проект перепланировки, техническое заключение о допустимости и безопасности.</w:t>
      </w:r>
    </w:p>
    <w:p>
      <w:pPr>
        <w:spacing w:after="40"/>
        <w:ind w:left="255" w:hanging="159"/>
      </w:pPr>
      <w:r>
        <w:t>5. Документы об обращении в орган согласования, отказ/предписание/ответ.</w:t>
      </w:r>
    </w:p>
    <w:p>
      <w:pPr>
        <w:spacing w:after="40"/>
        <w:ind w:left="255" w:hanging="159"/>
      </w:pPr>
      <w:r>
        <w:t>6. Заключения о состоянии несущих конструкций, вентиляции, пожарной безопасности — по характеру работ.</w:t>
      </w:r>
    </w:p>
    <w:p>
      <w:pPr>
        <w:spacing w:after="40"/>
        <w:ind w:left="255" w:hanging="159"/>
      </w:pPr>
      <w:r>
        <w:t>7. Согласия/решения ОСС — если работы затрагивали общее имущество и такое согласие требовалось.</w:t>
      </w:r>
    </w:p>
    <w:p>
      <w:pPr>
        <w:spacing w:after="40"/>
        <w:ind w:left="255" w:hanging="159"/>
      </w:pPr>
      <w:r>
        <w:t>8. Документ о госпошлине/льготе.</w:t>
      </w:r>
    </w:p>
    <w:p>
      <w:pPr>
        <w:spacing w:after="40"/>
        <w:ind w:left="255" w:hanging="159"/>
      </w:pPr>
      <w:r>
        <w:t>9. Доверенность — при наличии.</w:t>
      </w:r>
    </w:p>
    <w:p>
      <w:pPr>
        <w:pStyle w:val="Heading2"/>
        <w:spacing w:before="140" w:after="60"/>
      </w:pPr>
      <w:r>
        <w:t>Важно перед подачей</w:t>
      </w:r>
    </w:p>
    <w:p>
      <w:pPr>
        <w:spacing w:after="60" w:line="247" w:lineRule="auto"/>
      </w:pPr>
      <w:r>
        <w:t>Если перепланировка затронула общее имущество, несущие конструкции или нарушает обязательные требования, одного иска по ст. 29 ЖК РФ недостаточно для “легализации”. Не подменять этим иском административное оспаривание конкретного отказа органа по ст. 26–27 ЖК РФ.</w:t>
      </w:r>
    </w:p>
    <w:p>
      <w:pPr>
        <w:spacing w:after="60" w:line="247" w:lineRule="auto"/>
      </w:pPr>
      <w:r>
        <w:t>Дата: «___» __________ 20__ г.                         Подпись: __________ /[Ф.И.О.]/</w:t>
      </w:r>
    </w:p>
    <w:sectPr w:rsidR="00FC693F" w:rsidRPr="0006063C" w:rsidSect="00034616">
      <w:footerReference w:type="default" r:id="rId9"/>
      <w:pgSz w:w="12240" w:h="15840"/>
      <w:pgMar w:top="992" w:right="1020" w:bottom="992"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проверено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