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sz w:val="18"/>
        </w:rPr>
        <w:t>Юристы в джинсах • рабочий образец</w:t>
      </w:r>
    </w:p>
    <w:p>
      <w:pPr>
        <w:spacing w:after="60"/>
        <w:jc w:val="center"/>
      </w:pPr>
      <w:r>
        <w:rPr>
          <w:i/>
          <w:sz w:val="17"/>
        </w:rPr>
        <w:t>Правовая проверка: 1 сентября 2026 года</w:t>
      </w:r>
    </w:p>
    <w:p>
      <w:pPr>
        <w:pStyle w:val="Title"/>
        <w:spacing w:after="60"/>
        <w:jc w:val="center"/>
      </w:pPr>
      <w:r>
        <w:t>ИСКОВОЕ ЗАЯВЛЕНИЕ</w:t>
      </w:r>
    </w:p>
    <w:p>
      <w:pPr>
        <w:spacing w:after="60"/>
        <w:jc w:val="center"/>
      </w:pPr>
      <w:r>
        <w:t>к управляющей организации о возмещении ущерба от залива квартиры вследствие ненадлежащего содержания общего имущества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fill="F2F2F2"/>
          </w:tcPr>
          <w:p>
            <w:r>
              <w:rPr>
                <w:b/>
              </w:rPr>
              <w:t>В суд</w:t>
            </w:r>
          </w:p>
        </w:tc>
        <w:tc>
          <w:tcPr>
            <w:tcW w:type="dxa" w:w="4986"/>
          </w:tcPr>
          <w:p>
            <w:r>
              <w:t>[мировому судье судебного участка №__ / в районный суд]</w:t>
            </w:r>
          </w:p>
        </w:tc>
      </w:tr>
      <w:tr>
        <w:tc>
          <w:tcPr>
            <w:tcW w:type="dxa" w:w="4986"/>
            <w:shd w:fill="F2F2F2"/>
          </w:tcPr>
          <w:p>
            <w:r>
              <w:rPr>
                <w:b/>
              </w:rPr>
              <w:t>Истец</w:t>
            </w:r>
          </w:p>
        </w:tc>
        <w:tc>
          <w:tcPr>
            <w:tcW w:type="dxa" w:w="4986"/>
          </w:tcPr>
          <w:p>
            <w:r>
              <w:t>[Ф.И.О., дата и место рождения, адрес, телефон/e-mail, один идентификатор: СНИЛС/ИНН/паспорт/водительское удостоверение]</w:t>
            </w:r>
          </w:p>
        </w:tc>
      </w:tr>
      <w:tr>
        <w:tc>
          <w:tcPr>
            <w:tcW w:type="dxa" w:w="4986"/>
            <w:shd w:fill="F2F2F2"/>
          </w:tcPr>
          <w:p>
            <w:r>
              <w:rPr>
                <w:b/>
              </w:rPr>
              <w:t>Ответчик</w:t>
            </w:r>
          </w:p>
        </w:tc>
        <w:tc>
          <w:tcPr>
            <w:tcW w:type="dxa" w:w="4986"/>
          </w:tcPr>
          <w:p>
            <w:r>
              <w:t>[наименование управляющей организации, адрес, ИНН/ОГРН — если известны]</w:t>
            </w:r>
          </w:p>
        </w:tc>
      </w:tr>
      <w:tr>
        <w:tc>
          <w:tcPr>
            <w:tcW w:type="dxa" w:w="4986"/>
            <w:shd w:fill="F2F2F2"/>
          </w:tcPr>
          <w:p>
            <w:r>
              <w:rPr>
                <w:b/>
              </w:rPr>
              <w:t>Цена иска</w:t>
            </w:r>
          </w:p>
        </w:tc>
        <w:tc>
          <w:tcPr>
            <w:tcW w:type="dxa" w:w="4986"/>
          </w:tcPr>
          <w:p>
            <w:r>
              <w:t>[имущественные требования, включаемые в цену иска] руб.</w:t>
            </w:r>
          </w:p>
        </w:tc>
      </w:tr>
      <w:tr>
        <w:tc>
          <w:tcPr>
            <w:tcW w:type="dxa" w:w="4986"/>
            <w:shd w:fill="F2F2F2"/>
          </w:tcPr>
          <w:p>
            <w:r>
              <w:rPr>
                <w:b/>
              </w:rPr>
              <w:t>Госпошлина</w:t>
            </w:r>
          </w:p>
        </w:tc>
        <w:tc>
          <w:tcPr>
            <w:tcW w:type="dxa" w:w="4986"/>
          </w:tcPr>
          <w:p>
            <w:r>
              <w:t>[не уплачивается / расчёт при цене иска свыше льготного порога]</w:t>
            </w:r>
          </w:p>
        </w:tc>
      </w:tr>
    </w:tbl>
    <w:p>
      <w:pPr>
        <w:spacing w:after="60"/>
      </w:pPr>
      <w:r>
        <w:t>Перед использованием убедитесь, что управляющая организация является надлежащим ответчиком именно по причине аварии. Для кровли это обычно следует из статуса крыши как общего имущества и обязанностей лица, управляющего домом. Для батареи/радиатора необходимо установить, относится ли конкретный элемент к общему имуществу и кто обязан его содержать. Сам факт нахождения батареи в квартире не даёт автоматического ответа.</w:t>
      </w:r>
    </w:p>
    <w:p>
      <w:pPr>
        <w:pStyle w:val="Heading1"/>
        <w:spacing w:after="60"/>
      </w:pPr>
      <w:r>
        <w:t>I. Обстоятельства дела</w:t>
      </w:r>
    </w:p>
    <w:p>
      <w:pPr>
        <w:spacing w:after="60"/>
      </w:pPr>
      <w:r>
        <w:t>Я являюсь [собственником / нанимателем / иным законным пользователем] квартиры по адресу: [адрес], что подтверждается [документ]. Управление многоквартирным домом на дату аварии осуществляло [наименование ответчика], что подтверждается [договор управления / сведения ГИС ЖКХ / квитанции / иное].</w:t>
      </w:r>
    </w:p>
    <w:p>
      <w:pPr>
        <w:spacing w:after="60"/>
      </w:pPr>
      <w:r>
        <w:t>[дата] примерно в [время] произошёл залив моей квартиры. Вода поступала из/через [кровлю, чердак, стояк, отопительный прибор, соединение, иной элемент]. В аварийно-диспетчерскую службу поступила заявка № [номер]. [дата] составлен акт № [номер], в котором зафиксированы [источник, причина, повреждения].</w:t>
      </w:r>
    </w:p>
    <w:p>
      <w:pPr>
        <w:spacing w:after="60"/>
      </w:pPr>
      <w:r>
        <w:t>Если причина оспаривается: [дата] специалистом [Ф.И.О./организация] проведено обследование. В заключении указано, что причиной является [описать], данный элемент [относится/не относится] к общему имуществу по следующим техническим признакам: [описать].</w:t>
      </w:r>
    </w:p>
    <w:p>
      <w:pPr>
        <w:spacing w:after="60"/>
      </w:pPr>
      <w:r>
        <w:t>До аварии я обращался(лась) к ответчику по поводу [протечки/неисправности] [даты и номера] / ранее видимых признаков неисправности не было. После аварии ответчик [не устранил причину / устранил частично / отказался признавать ответственность / не предоставил документы].</w:t>
      </w:r>
    </w:p>
    <w:p>
      <w:pPr>
        <w:pStyle w:val="Heading1"/>
        <w:spacing w:after="60"/>
      </w:pPr>
      <w:r>
        <w:t>II. Повреждения и размер имущественного ущерба</w:t>
      </w:r>
    </w:p>
    <w:p>
      <w:pPr>
        <w:spacing w:after="60"/>
      </w:pPr>
      <w:r>
        <w:t>В результате залива повреждены: [подробно по помещениям: потолок, стены, пол, двери, мебель, техника, иное]. Фото и видеозаписи прилагаются.</w:t>
      </w:r>
    </w:p>
    <w:p>
      <w:pPr>
        <w:spacing w:after="60"/>
      </w:pPr>
      <w:r>
        <w:t>Размер восстановительного ремонта определён [отчётом оценщика / заключением специалиста / сметой] от [дата] № [номер] и составляет [сумма] руб. Стоимость повреждённого имущества составляет [сумма] руб. Расходы на оценку/специалиста — [сумма] руб., иные необходимые расходы — [сумма] руб.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F2F2F2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324"/>
            <w:shd w:fill="F2F2F2"/>
          </w:tcPr>
          <w:p>
            <w:r>
              <w:rPr>
                <w:b/>
              </w:rPr>
              <w:t>Основание</w:t>
            </w:r>
          </w:p>
        </w:tc>
        <w:tc>
          <w:tcPr>
            <w:tcW w:type="dxa" w:w="3324"/>
            <w:shd w:fill="F2F2F2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324"/>
          </w:tcPr>
          <w:p>
            <w:r>
              <w:t>Восстановительный ремонт</w:t>
            </w:r>
          </w:p>
        </w:tc>
        <w:tc>
          <w:tcPr>
            <w:tcW w:type="dxa" w:w="3324"/>
          </w:tcPr>
          <w:p>
            <w:r>
              <w:t>отчёт/смета</w:t>
            </w:r>
          </w:p>
        </w:tc>
        <w:tc>
          <w:tcPr>
            <w:tcW w:type="dxa" w:w="3324"/>
          </w:tcPr>
          <w:p>
            <w:r>
              <w:t>[ ]</w:t>
            </w:r>
          </w:p>
        </w:tc>
      </w:tr>
      <w:tr>
        <w:tc>
          <w:tcPr>
            <w:tcW w:type="dxa" w:w="3324"/>
          </w:tcPr>
          <w:p>
            <w:r>
              <w:t>Повреждённое имущество</w:t>
            </w:r>
          </w:p>
        </w:tc>
        <w:tc>
          <w:tcPr>
            <w:tcW w:type="dxa" w:w="3324"/>
          </w:tcPr>
          <w:p>
            <w:r>
              <w:t>оценка/чеки</w:t>
            </w:r>
          </w:p>
        </w:tc>
        <w:tc>
          <w:tcPr>
            <w:tcW w:type="dxa" w:w="3324"/>
          </w:tcPr>
          <w:p>
            <w:r>
              <w:t>[ ]</w:t>
            </w:r>
          </w:p>
        </w:tc>
      </w:tr>
      <w:tr>
        <w:tc>
          <w:tcPr>
            <w:tcW w:type="dxa" w:w="3324"/>
          </w:tcPr>
          <w:p>
            <w:r>
              <w:t>Оценка/специалист</w:t>
            </w:r>
          </w:p>
        </w:tc>
        <w:tc>
          <w:tcPr>
            <w:tcW w:type="dxa" w:w="3324"/>
          </w:tcPr>
          <w:p>
            <w:r>
              <w:t>договор, чек</w:t>
            </w:r>
          </w:p>
        </w:tc>
        <w:tc>
          <w:tcPr>
            <w:tcW w:type="dxa" w:w="3324"/>
          </w:tcPr>
          <w:p>
            <w:r>
              <w:t>[ ]</w:t>
            </w:r>
          </w:p>
        </w:tc>
      </w:tr>
      <w:tr>
        <w:tc>
          <w:tcPr>
            <w:tcW w:type="dxa" w:w="3324"/>
          </w:tcPr>
          <w:p>
            <w:r>
              <w:t>Иные убытки</w:t>
            </w:r>
          </w:p>
        </w:tc>
        <w:tc>
          <w:tcPr>
            <w:tcW w:type="dxa" w:w="3324"/>
          </w:tcPr>
          <w:p>
            <w:r>
              <w:t>документы</w:t>
            </w:r>
          </w:p>
        </w:tc>
        <w:tc>
          <w:tcPr>
            <w:tcW w:type="dxa" w:w="3324"/>
          </w:tcPr>
          <w:p>
            <w:r>
              <w:t>[ ]</w:t>
            </w:r>
          </w:p>
        </w:tc>
      </w:tr>
    </w:tbl>
    <w:p>
      <w:pPr>
        <w:spacing w:after="60"/>
      </w:pPr>
      <w:r>
        <w:t>Итого имущественные требования: [сумма] руб. Компенсация морального вреда и потребительский штраф в цену иска не включаются, если по действующим процессуальным правилам они не образуют цену иска; перед подачей расчёт необходимо проверить.</w:t>
      </w:r>
    </w:p>
    <w:p>
      <w:pPr>
        <w:pStyle w:val="Heading1"/>
        <w:spacing w:after="60"/>
      </w:pPr>
      <w:r>
        <w:t>III. Досудебное обращение</w:t>
      </w:r>
    </w:p>
    <w:p>
      <w:pPr>
        <w:spacing w:after="60"/>
      </w:pPr>
      <w:r>
        <w:t>[дата] я направил(а) ответчику претензию с требованием [возместить ущерб / устранить причину / предоставить документы]. Претензия получена [дата], что подтверждается [уведомлением, отметкой, электронным подтверждением]. Требование [не удовлетворено / удовлетворено частично на сумму __ руб. / ответа не последовало].</w:t>
      </w:r>
    </w:p>
    <w:p>
      <w:pPr>
        <w:spacing w:after="60"/>
      </w:pPr>
      <w:r>
        <w:t>Обязательный претензионный порядок для такого иска законом в общем случае не установлен, однако добровольное обращение имеет значение для урегулирования спора и вопроса о потребительском штрафе.</w:t>
      </w:r>
    </w:p>
    <w:p>
      <w:pPr>
        <w:pStyle w:val="Heading1"/>
        <w:spacing w:after="60"/>
      </w:pPr>
      <w:r>
        <w:t>IV. Правовое обоснование</w:t>
      </w:r>
    </w:p>
    <w:p>
      <w:pPr>
        <w:spacing w:after="60"/>
      </w:pPr>
      <w:r>
        <w:t>В соответствии со статьёй 36 ЖК РФ крыши и обслуживающее более одного помещения инженерное оборудование относятся к общему имуществу собственников. Пункты 2 и 6 Правил №491 конкретизируют состав общего имущества, включая крышу и внутридомовую систему отопления. По пункту 10 Правил общее имущество должно содержаться в состоянии, обеспечивающем безопасность имущества граждан.</w:t>
      </w:r>
    </w:p>
    <w:p>
      <w:pPr>
        <w:spacing w:after="60"/>
      </w:pPr>
      <w:r>
        <w:t>Часть 1 и часть 2.3 статьи 161 ЖК РФ требуют обеспечивать надлежащее содержание общего имущества и возлагают на управляющую организацию ответственность перед собственниками за соответствующие услуги и работы.</w:t>
      </w:r>
    </w:p>
    <w:p>
      <w:pPr>
        <w:spacing w:after="60"/>
      </w:pPr>
      <w:r>
        <w:t>По статье 14 Закона РФ «О защите прав потребителей» вред, причинённый имуществу вследствие недостатков услуги, возмещается в полном объёме исполнителем. Статьи 15, 1064 и 1082 ГК РФ предусматривают полное возмещение убытков и вреда. При применимости законодательства о защите прав потребителей могут быть также взысканы компенсация морального вреда и штраф за неудовлетворение требований добровольно.</w:t>
      </w:r>
    </w:p>
    <w:p>
      <w:pPr>
        <w:spacing w:after="60"/>
      </w:pPr>
      <w:r>
        <w:t>Если ответчик ссылается на действия подрядчика, это само по себе не освобождает управляющую организацию от ответственности перед собственниками за надлежащее содержание общего имущества в пределах её обязанностей; вопрос о внутренних расчётах с подрядчиком разрешается отдельно.</w:t>
      </w:r>
    </w:p>
    <w:p>
      <w:pPr>
        <w:pStyle w:val="Heading1"/>
        <w:spacing w:after="60"/>
      </w:pPr>
      <w:r>
        <w:t>V. Подсудность и государственная пошлина</w:t>
      </w:r>
    </w:p>
    <w:p>
      <w:pPr>
        <w:spacing w:after="60"/>
      </w:pPr>
      <w:r>
        <w:t>Иск о защите прав потребителей может быть предъявлен по выбору истца, в том числе по месту жительства/пребывания истца, месту заключения или исполнения договора либо адресу ответчика. Имущественный потребительский спор при цене иска до 100 000 руб. включительно подсуден мировому судье; при большей цене — районному суду. При соединении требований проверьте, не изменяется ли родовая подсудность.</w:t>
      </w:r>
    </w:p>
    <w:p>
      <w:pPr>
        <w:spacing w:after="60"/>
      </w:pPr>
      <w:r>
        <w:t>Потребители освобождаются от уплаты государственной пошлины с учётом статьи 333.36 НК РФ: льгота по имущественным требованиям действует в пределах установленного законом порога; при превышении порога пошлина рассчитывается с учётом предусмотренного уменьшения.</w:t>
      </w:r>
    </w:p>
    <w:p>
      <w:pPr>
        <w:pStyle w:val="Heading1"/>
        <w:spacing w:after="60"/>
      </w:pPr>
      <w:r>
        <w:t>VI. ПРОШУ СУД</w:t>
      </w:r>
    </w:p>
    <w:p>
      <w:pPr>
        <w:pStyle w:val="ListNumber"/>
        <w:spacing w:after="60"/>
      </w:pPr>
      <w:r>
        <w:t>Взыскать с [наименование ответчика] в мою пользу имущественный ущерб от залива квартиры в размере [сумма] руб.</w:t>
      </w:r>
    </w:p>
    <w:p>
      <w:pPr>
        <w:pStyle w:val="ListNumber"/>
        <w:spacing w:after="60"/>
      </w:pPr>
      <w:r>
        <w:t>Взыскать расходы на оценку/заключение специалиста в размере [сумма] руб. как убытки либо судебные расходы — в зависимости от их назначения и момента несения.</w:t>
      </w:r>
    </w:p>
    <w:p>
      <w:pPr>
        <w:pStyle w:val="ListNumber"/>
        <w:spacing w:after="60"/>
      </w:pPr>
      <w:r>
        <w:t>Взыскать иные документально подтверждённые убытки в размере [сумма] руб.</w:t>
      </w:r>
    </w:p>
    <w:p>
      <w:pPr>
        <w:pStyle w:val="ListNumber"/>
        <w:spacing w:after="60"/>
      </w:pPr>
      <w:r>
        <w:t>Взыскать компенсацию морального вреда в размере [сумма] руб. — при применимости Закона о защите прав потребителей.</w:t>
      </w:r>
    </w:p>
    <w:p>
      <w:pPr>
        <w:pStyle w:val="ListNumber"/>
        <w:spacing w:after="60"/>
      </w:pPr>
      <w:r>
        <w:t>Взыскать штраф за неудовлетворение требований потребителя в добровольном порядке в размере, определяемом судом по пункту 6 статьи 13 Закона РФ «О защите прав потребителей» в редакции, действующей при разрешении спора.</w:t>
      </w:r>
    </w:p>
    <w:p>
      <w:pPr>
        <w:pStyle w:val="ListNumber"/>
        <w:spacing w:after="60"/>
      </w:pPr>
      <w:r>
        <w:t>Взыскать судебные расходы: [почтовые расходы, представитель, экспертиза и др.] в подтверждённом размере.</w:t>
      </w:r>
    </w:p>
    <w:p>
      <w:pPr>
        <w:pStyle w:val="Heading1"/>
        <w:spacing w:after="60"/>
      </w:pPr>
      <w:r>
        <w:t>VII. Ходатайства (при необходимости)</w:t>
      </w:r>
    </w:p>
    <w:p>
      <w:pPr>
        <w:pStyle w:val="ListBullet"/>
        <w:spacing w:after="60"/>
      </w:pPr>
      <w:r>
        <w:t>истребовать у ответчика журнал аварийно-диспетчерских заявок за [период], акты осмотров, наряды и акты выполненных работ, документы о ремонте кровли/системы отопления;</w:t>
      </w:r>
    </w:p>
    <w:p>
      <w:pPr>
        <w:pStyle w:val="ListBullet"/>
        <w:spacing w:after="60"/>
      </w:pPr>
      <w:r>
        <w:t>истребовать техническую документацию на дом в части спорного элемента и границ ответственности;</w:t>
      </w:r>
    </w:p>
    <w:p>
      <w:pPr>
        <w:pStyle w:val="ListBullet"/>
        <w:spacing w:after="60"/>
      </w:pPr>
      <w:r>
        <w:t>назначить строительно-техническую / товароведческую экспертизу для установления причины залива, принадлежности аварийного элемента и/или размера ущерба;</w:t>
      </w:r>
    </w:p>
    <w:p>
      <w:pPr>
        <w:pStyle w:val="ListBullet"/>
        <w:spacing w:after="60"/>
      </w:pPr>
      <w:r>
        <w:t>вызвать в суд работников аварийной службы/лиц, участвовавших в осмотре.</w:t>
      </w:r>
    </w:p>
    <w:p>
      <w:pPr>
        <w:pStyle w:val="Heading1"/>
        <w:spacing w:after="60"/>
      </w:pPr>
      <w:r>
        <w:t>VIII. Приложения по статье 132 ГПК РФ</w:t>
      </w:r>
    </w:p>
    <w:p>
      <w:pPr>
        <w:pStyle w:val="ListBullet"/>
        <w:spacing w:after="60"/>
      </w:pPr>
      <w:r>
        <w:t>доказательства направления ответчику копии иска и приложений, которых у него нет;</w:t>
      </w:r>
    </w:p>
    <w:p>
      <w:pPr>
        <w:pStyle w:val="ListBullet"/>
        <w:spacing w:after="60"/>
      </w:pPr>
      <w:r>
        <w:t>документ, подтверждающий право/законное пользование квартирой;</w:t>
      </w:r>
    </w:p>
    <w:p>
      <w:pPr>
        <w:pStyle w:val="ListBullet"/>
        <w:spacing w:after="60"/>
      </w:pPr>
      <w:r>
        <w:t>доказательства управления домом ответчиком на дату аварии;</w:t>
      </w:r>
    </w:p>
    <w:p>
      <w:pPr>
        <w:pStyle w:val="ListBullet"/>
        <w:spacing w:after="60"/>
      </w:pPr>
      <w:r>
        <w:t>акт о заливе, аварийные заявки, переписка;</w:t>
      </w:r>
    </w:p>
    <w:p>
      <w:pPr>
        <w:pStyle w:val="ListBullet"/>
        <w:spacing w:after="60"/>
      </w:pPr>
      <w:r>
        <w:t>фотографии и видеозаписи;</w:t>
      </w:r>
    </w:p>
    <w:p>
      <w:pPr>
        <w:pStyle w:val="ListBullet"/>
        <w:spacing w:after="60"/>
      </w:pPr>
      <w:r>
        <w:t>отчёт оценщика/заключение специалиста/смета и документы об оплате;</w:t>
      </w:r>
    </w:p>
    <w:p>
      <w:pPr>
        <w:pStyle w:val="ListBullet"/>
        <w:spacing w:after="60"/>
      </w:pPr>
      <w:r>
        <w:t>претензия и доказательства её получения, ответ (если был);</w:t>
      </w:r>
    </w:p>
    <w:p>
      <w:pPr>
        <w:pStyle w:val="ListBullet"/>
        <w:spacing w:after="60"/>
      </w:pPr>
      <w:r>
        <w:t>расчёт взыскиваемых денежных сумм с копией для ответчика;</w:t>
      </w:r>
    </w:p>
    <w:p>
      <w:pPr>
        <w:pStyle w:val="ListBullet"/>
        <w:spacing w:after="60"/>
      </w:pPr>
      <w:r>
        <w:t>доверенность/документы представителя — если иск подаёт представитель;</w:t>
      </w:r>
    </w:p>
    <w:p>
      <w:pPr>
        <w:pStyle w:val="ListBullet"/>
        <w:spacing w:after="60"/>
      </w:pPr>
      <w:r>
        <w:t>иные доказательства, на которых основаны требования.</w:t>
      </w:r>
    </w:p>
    <w:p>
      <w:pPr>
        <w:pStyle w:val="Heading1"/>
        <w:spacing w:after="60"/>
      </w:pPr>
      <w:r>
        <w:t>Правовая основа</w:t>
      </w:r>
    </w:p>
    <w:p>
      <w:pPr>
        <w:spacing w:after="60"/>
      </w:pPr>
      <w:r>
        <w:t>Статьи 15, 1064 и 1082 ГК РФ; статьи 36 и 161 ЖК РФ; пункты 2, 6 и 10 Правил №491; статьи 13, 14, 15, 17, 29 и 31 Закона РФ «О защите прав потребителей»; статьи 23, 24, 29, 131 и 132 ГПК РФ; статья 333.36 НК РФ.</w:t>
      </w:r>
    </w:p>
    <w:p>
      <w:pPr>
        <w:spacing w:after="60"/>
      </w:pPr>
      <w:r>
        <w:t>Примечание по статье №258: если технически установлено, что аварийный радиатор является индивидуальным имуществом собственника и управляющая организация не отвечала за его неисправность/монтаж/обслуживание, этот шаблон к УО не применяется без дополнительного самостоятельного основания ответственности.</w:t>
      </w:r>
    </w:p>
    <w:p>
      <w:pPr>
        <w:spacing w:after="60"/>
      </w:pPr>
      <w:r>
        <w:t>Дата: [дата]     Подпись: __________ / [Ф.И.О.]</w:t>
      </w:r>
    </w:p>
    <w:sectPr w:rsidR="00FC693F" w:rsidRPr="0006063C" w:rsidSect="00034616">
      <w:footerReference w:type="default" r:id="rId9"/>
      <w:pgSz w:w="12240" w:h="15840"/>
      <w:pgMar w:top="964" w:right="1020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Рабочий образец. Перед подачей заполните факты, суммы и реквизиты и приложите подтверждающие документы.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