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устранении препятствий к общению с ребёнком и определении порядка общения</w:t>
      </w:r>
    </w:p>
    <w:p>
      <w:r>
        <w:t xml:space="preserve">Я являюсь отцом (матерью) / дедушкой (бабушкой) ребёнка: [ФИО, дата рождения].</w:t>
      </w:r>
    </w:p>
    <w:p>
      <w:r>
        <w:t xml:space="preserve">Ребёнок проживает с Ответчиком.</w:t>
      </w:r>
    </w:p>
    <w:p>
      <w:r>
        <w:t xml:space="preserve">Ответчик препятствует моему общению с ребёнком: [не даёт видеться, не передаёт ребёнка, ограничивает звонки, вывозит без согласования].</w:t>
      </w:r>
    </w:p>
    <w:p>
      <w:r>
        <w:t xml:space="preserve">Предлагаемый порядок общения: [дни недели, часы, место, каникулы, праздники].</w:t>
      </w:r>
    </w:p>
    <w:p>
      <w:r>
        <w:t xml:space="preserve">Орган опеки дал заключение о целесообразности предложенного порядка.</w:t>
      </w:r>
    </w:p>
    <w:p/>
    <w:p>
      <w:r>
        <w:t xml:space="preserve">На основании изложенного, руководствуясь ст. 66, 67 СК РФ,</w:t>
      </w:r>
    </w:p>
    <w:p>
      <w:r>
        <w:rPr>
          <w:b/>
          <w:bCs/>
        </w:rPr>
        <w:t xml:space="preserve">ПРОШУ:</w:t>
      </w:r>
    </w:p>
    <w:p>
      <w:r>
        <w:t xml:space="preserve">1. Устранить препятствия к общению Истца с ребёнком.</w:t>
      </w:r>
    </w:p>
    <w:p>
      <w:r>
        <w:t xml:space="preserve">2. Определить порядок общения: [график — дни, часы, место, каникулы].</w:t>
      </w:r>
    </w:p>
    <w:p>
      <w:r>
        <w:t xml:space="preserve">3. Предупредить Ответчика о последствиях неисполнения решения (вплоть до передачи ребёнка истцу по ст. 66 СК РФ).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документы о родстве (для дедушки / бабушки)</w:t>
      </w:r>
    </w:p>
    <w:p>
      <w:r>
        <w:t xml:space="preserve">3. заключение органа опеки</w:t>
      </w:r>
    </w:p>
    <w:p>
      <w:r>
        <w:t xml:space="preserve">4. доказательства препятствий (переписка, свидетели)</w:t>
      </w:r>
    </w:p>
    <w:p>
      <w:r>
        <w:t xml:space="preserve">5. предлагаемый график общения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Обязательно участие органа опеки (ст. 78 СК РФ).</w:t>
      </w:r>
    </w:p>
    <w:p>
      <w:r>
        <w:rPr>
          <w:i/>
          <w:iCs/>
          <w:sz w:val="18"/>
          <w:szCs w:val="18"/>
        </w:rPr>
        <w:t xml:space="preserve">• Ответчик может подать ВСТРЕЧНЫЙ иск о том же порядке общения — суд объединит требования.</w:t>
      </w:r>
    </w:p>
    <w:p>
      <w:r>
        <w:rPr>
          <w:i/>
          <w:iCs/>
          <w:sz w:val="18"/>
          <w:szCs w:val="18"/>
        </w:rPr>
        <w:t xml:space="preserve">• Злостное неисполнение решения — основание передать ребёнка истцу (п. 3 ст. 66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[isk-mesto-zhitelstva-rebenka]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2026-08-17T06:35:43.836Z</dcterms:created>
  <dcterms:modified xsi:type="dcterms:W3CDTF">2026-08-17T06:35:43.836Z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