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 / Мировому судье (по выбору истца)</w:t>
      </w:r>
    </w:p>
    <w:p>
      <w:r>
        <w:t>Истец: [ФИО], адрес: [АДРЕС], тел.: [ТЕЛЕФОН]</w:t>
      </w:r>
    </w:p>
    <w:p>
      <w:r>
        <w:t>Ответчик: [наименование ветеринарной клиники], адрес: [АДРЕС]</w:t>
      </w:r>
    </w:p>
    <w:p/>
    <w:p>
      <w:pPr>
        <w:jc w:val="center"/>
      </w:pPr>
      <w:r>
        <w:rPr>
          <w:b/>
        </w:rPr>
        <w:t>Иск к ветеринарной клинике о взыскании ущерба и компенсации морального вреда в связи с гибелью или причинением вреда здоровью питомца</w:t>
      </w:r>
    </w:p>
    <w:p>
      <w:r>
        <w:t>«___» ________ 20__ г. я обратился(ась) в [наименование ветклиники] за оказанием ветеринарных услуг моему питомцу [вид/порода/кличка].</w:t>
      </w:r>
    </w:p>
    <w:p>
      <w:r>
        <w:t>В результате [ненадлежащего диагноза / некачественного лечения / врачебной ошибки] питомец погиб / получил вред здоровью, что подтверждается [медицинская карта, заключение независимой экспертизы].</w:t>
      </w:r>
    </w:p>
    <w:p>
      <w:r>
        <w:t>Претензия от «___» ________ 20__ г. оставлена без ответа / удовлетворена частично.</w:t>
      </w:r>
    </w:p>
    <w:p>
      <w:r>
        <w:t>Согласно правовой позиции Верховного Суда РФ, гибель животного может причинять владельцу не только имущественный вред, но и нравственные страдания, подлежащие компенсации.</w:t>
      </w:r>
    </w:p>
    <w:p>
      <w:r>
        <w:t>На основании изложенного, руководствуясь ст. 29, 35, 13 Закона РФ «О защите прав потребителей», ст. 15, 151 ГК РФ,</w:t>
      </w:r>
    </w:p>
    <w:p>
      <w:r>
        <w:rPr>
          <w:b/>
        </w:rPr>
        <w:t>ПРОШУ:</w:t>
      </w:r>
    </w:p>
    <w:p>
      <w:r>
        <w:t>1. Взыскать стоимость животного в двукратном размере либо документально подтверждённую рыночную стоимость — [сумма] руб.</w:t>
      </w:r>
    </w:p>
    <w:p>
      <w:r>
        <w:t>2. Взыскать понесённые расходы (оплаченные услуги, лечение в другой клинике, кремация) — [сумма] руб.</w:t>
      </w:r>
    </w:p>
    <w:p>
      <w:r>
        <w:t>3. Взыскать компенсацию морального вреда — [сумма] руб.</w:t>
      </w:r>
    </w:p>
    <w:p>
      <w:r>
        <w:t>4. Взыскать штраф в размере 50% от присуждённой суммы (ст. 13 ЗоЗПП).</w:t>
      </w:r>
    </w:p>
    <w:p>
      <w:r>
        <w:t>5.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медицинская карта питомца</w:t>
      </w:r>
    </w:p>
    <w:p>
      <w:r>
        <w:t>2. документы о стоимости питомца</w:t>
      </w:r>
    </w:p>
    <w:p>
      <w:r>
        <w:t>3. заключение независимой экспертизы (если проводилась)</w:t>
      </w:r>
    </w:p>
    <w:p>
      <w:r>
        <w:t>4. претензия и доказательство её направления / ответ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Госпошлина не уплачивается (потребительский спор).</w:t>
      </w:r>
    </w:p>
    <w:p>
      <w:r>
        <w:rPr>
          <w:i/>
        </w:rPr>
        <w:t>• Юридический статус животного как имущества не исключает уголовной ответственности ветеринара только в случаях умышленного причинения вреда.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