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Иск о восстановлении оплаченных функций автомобиля или уменьшении цены</w:t>
      </w:r>
    </w:p>
    <w:p>
      <w:pPr>
        <w:spacing w:after="40"/>
      </w:pPr>
      <w:r>
        <w:rPr>
          <w:b/>
          <w:color w:val="676767"/>
        </w:rPr>
        <w:t>Категория: Иски  •  Статья сайта: №455</w:t>
      </w:r>
    </w:p>
    <w:p>
      <w:pPr>
        <w:spacing w:after="160"/>
      </w:pPr>
      <w:r>
        <w:rPr>
          <w:b/>
          <w:color w:val="676767"/>
          <w:sz w:val="19"/>
        </w:rPr>
        <w:t>Структура: СТАНДАРТ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Подаётся после отказа в претензии. Основное и альтернативное требования выбираются по договору: восстановить постоянную функцию либо уменьшить цену; нельзя одновременно получить оба способа устранения одного нарушения без правового основания.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[суд по правилам подсудности спора о защите прав потребителя]</w:t>
      </w:r>
    </w:p>
    <w:p>
      <w:pPr>
        <w:spacing w:after="40"/>
        <w:jc w:val="left"/>
      </w:pPr>
      <w:r>
        <w:rPr>
          <w:color w:val="14213D"/>
          <w:sz w:val="20"/>
        </w:rPr>
        <w:t>Истец: [ФИО, адрес, контакты]</w:t>
      </w:r>
    </w:p>
    <w:p>
      <w:pPr>
        <w:spacing w:after="40"/>
        <w:jc w:val="left"/>
      </w:pPr>
      <w:r>
        <w:rPr>
          <w:color w:val="14213D"/>
          <w:sz w:val="20"/>
        </w:rPr>
        <w:t>Ответчик: [продавец / изготовитель / импортёр, данные]</w:t>
      </w:r>
    </w:p>
    <w:p>
      <w:pPr>
        <w:spacing w:after="40"/>
        <w:jc w:val="left"/>
      </w:pPr>
      <w:r>
        <w:rPr>
          <w:color w:val="14213D"/>
          <w:sz w:val="20"/>
        </w:rPr>
        <w:t>Цена иска: [сумма] руб.  Госпошлина: [проверить льготу]</w:t>
      </w:r>
    </w:p>
    <w:p>
      <w:pPr>
        <w:pStyle w:val="Heading1"/>
      </w:pPr>
      <w:r>
        <w:t>ИСКОВОЕ ЗАЯВЛЕНИЕ О ЗАЩИТЕ ПРАВ ПОТРЕБИТЕЛЯ ПРИ ОТКЛЮЧЕНИИ ФУНКЦИИ АВТОМОБИЛЯ</w:t>
      </w:r>
    </w:p>
    <w:p>
      <w:r>
        <w:t>Истец купил автомобиль [данные] у ответчика по договору от [дата]. Функция [название] входила в оплаченную комплектацию и была представлена без ограничения [доказательства]. [Дата] она отключена дистанционно, для восстановления требуется подписка [условия].</w:t>
      </w:r>
    </w:p>
    <w:p>
      <w:r>
        <w:t>Претензия от [дата] не удовлетворена. Стоимость утраченной функции / уменьшение ценности определена [расчёт, заключение] в размере [сумма] руб.; убытки — [сумма] руб.</w:t>
      </w:r>
    </w:p>
    <w:p>
      <w:pPr>
        <w:pStyle w:val="Heading2"/>
      </w:pPr>
      <w:r>
        <w:t>ПРОШУ СУД</w:t>
      </w:r>
    </w:p>
    <w:p>
      <w:pPr>
        <w:pStyle w:val="ListNumber"/>
        <w:numPr>
          <w:ilvl w:val="0"/>
          <w:numId w:val="10"/>
        </w:numPr>
      </w:pPr>
      <w:r>
        <w:t>Обязать надлежащего ответчика восстановить функцию [название] без дополнительной платы — если это соответствует первоначальному договору.</w:t>
      </w:r>
    </w:p>
    <w:p>
      <w:pPr>
        <w:pStyle w:val="ListNumber"/>
        <w:numPr>
          <w:ilvl w:val="0"/>
          <w:numId w:val="10"/>
        </w:numPr>
      </w:pPr>
      <w:r>
        <w:t>Альтернативно взыскать соразмерное уменьшение покупной цены в размере [сумма] руб.</w:t>
      </w:r>
    </w:p>
    <w:p>
      <w:pPr>
        <w:pStyle w:val="ListNumber"/>
        <w:numPr>
          <w:ilvl w:val="0"/>
          <w:numId w:val="10"/>
        </w:numPr>
      </w:pPr>
      <w:r>
        <w:t>Взыскать подтверждённые убытки, компенсацию морального вреда и предусмотренный законом штраф при наличии оснований.</w:t>
      </w:r>
    </w:p>
    <w:p>
      <w:pPr>
        <w:pStyle w:val="ListNumber"/>
        <w:numPr>
          <w:ilvl w:val="0"/>
          <w:numId w:val="10"/>
        </w:numPr>
      </w:pPr>
      <w:r>
        <w:t>Взыскать судебные расходы.</w:t>
      </w:r>
    </w:p>
    <w:p>
      <w:pPr>
        <w:pStyle w:val="ListNumber"/>
        <w:numPr>
          <w:ilvl w:val="0"/>
          <w:numId w:val="10"/>
        </w:numPr>
      </w:pPr>
      <w:r>
        <w:t>Истребовать у ответчика редакцию условий доступа на дату продажи и технический журнал отключения.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Если функция относится к системе безопасности или изменение может влиять на гарантию, не вмешивайтесь в программное обеспечение самостоятельно до экспертизы.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договор, спецификация и документы оплаты;</w:t>
      </w:r>
    </w:p>
    <w:p>
      <w:pPr>
        <w:pStyle w:val="ListBullet"/>
        <w:numPr>
          <w:ilvl w:val="0"/>
          <w:numId w:val="11"/>
        </w:numPr>
      </w:pPr>
      <w:r>
        <w:t>реклама на дату покупки;</w:t>
      </w:r>
    </w:p>
    <w:p>
      <w:pPr>
        <w:pStyle w:val="ListBullet"/>
        <w:numPr>
          <w:ilvl w:val="0"/>
          <w:numId w:val="11"/>
        </w:numPr>
      </w:pPr>
      <w:r>
        <w:t>претензия и ответ;</w:t>
      </w:r>
    </w:p>
    <w:p>
      <w:pPr>
        <w:pStyle w:val="ListBullet"/>
        <w:numPr>
          <w:ilvl w:val="0"/>
          <w:numId w:val="11"/>
        </w:numPr>
      </w:pPr>
      <w:r>
        <w:t>уведомления, снимки интерфейса и диагностика;</w:t>
      </w:r>
    </w:p>
    <w:p>
      <w:pPr>
        <w:pStyle w:val="ListBullet"/>
        <w:numPr>
          <w:ilvl w:val="0"/>
          <w:numId w:val="11"/>
        </w:numPr>
      </w:pPr>
      <w:r>
        <w:t>расчёт требований;</w:t>
      </w:r>
    </w:p>
    <w:p>
      <w:pPr>
        <w:pStyle w:val="ListBullet"/>
        <w:numPr>
          <w:ilvl w:val="0"/>
          <w:numId w:val="11"/>
        </w:numPr>
      </w:pPr>
      <w:r>
        <w:t>доказательства судебных расходов.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4, 10, 12, 13, 15, 17, 18 и 20–23 Закона РФ № 2300-1; статьи 309, 310 и 475 ГК РФ; статьи 56, 98 и 131–132 ГПК РФ.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26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№455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