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вознаграждения по итогам годовой работы (премии)</w:t>
      </w:r>
    </w:p>
    <w:p>
      <w:r>
        <w:t xml:space="preserve">Согласно [положению о премировании / коллективному договору / трудовому договору], мне полагается вознаграждение по итогам годовой работы при выполнении условий: [показатели, стаж, отсутствие взысканий].</w:t>
      </w:r>
    </w:p>
    <w:p>
      <w:r>
        <w:t xml:space="preserve">Все условия выполнены, что подтверждается: [отчётность, приказы, справка].</w:t>
      </w:r>
    </w:p>
    <w:p>
      <w:r>
        <w:t xml:space="preserve">Ответчик не выплатил годовое вознаграждение за [год] в размере [сумма] руб., сославшись на [отсутствие прибыли / усмотрение руководства].</w:t>
      </w:r>
    </w:p>
    <w:p>
      <w:r>
        <w:t xml:space="preserve">Если условия премирования выполнены и закреплены в локальном акте, премия носит ОБЯЗАТЕЛЬНЫЙ характер, а не дискреционный.</w:t>
      </w:r>
    </w:p>
    <w:p/>
    <w:p>
      <w:r>
        <w:t xml:space="preserve">На основании изложенного, руководствуясь ст. 129, 135, 191 ТК РФ, ст. 391,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вознаграждение по итогам годовой работы за [год] — [сумма] руб.</w:t>
      </w:r>
    </w:p>
    <w:p>
      <w:r>
        <w:t xml:space="preserve">2. Взыскать компенсацию за задержку по ст. 236 ТК РФ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положение о премировании / коллективный договор</w:t>
      </w:r>
    </w:p>
    <w:p>
      <w:r>
        <w:t xml:space="preserve">3. доказательства выполнения условий</w:t>
      </w:r>
    </w:p>
    <w:p>
      <w:r>
        <w:t xml:space="preserve">4. расчёт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Премия обязательна, если условия её выплаты конкретизированы в локальном акте и выполнены работником.</w:t>
      </w:r>
    </w:p>
    <w:p>
      <w:r>
        <w:rPr>
          <w:i/>
          <w:iCs/>
          <w:sz w:val="18"/>
          <w:szCs w:val="18"/>
        </w:rPr>
        <w:t xml:space="preserve">• СРОК: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[isk-lishenie-premii]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2026-08-17T06:35:40.698Z</dcterms:created>
  <dcterms:modified xsi:type="dcterms:W3CDTF">2026-08-17T06:35:40.698Z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