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№506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 освобождён от уплаты по иску о возмещении вреда, причинённого повреждением здоровья (пп. 3 п. 1 ст. 333.36 НК РФ). Дополнительно проверьте льготу при защите прав ребёнка.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ВОЗМЕЩЕНИИ ВРЕДА ЗДОРОВЬЮ НЕСОВЕРШЕННОЛЕТНЕГО И КОМПЕНСАЦИИ МОРАЛЬНОГО ВРЕДА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Истцом является несовершеннолетний [Ф.И.О., дата рождения], в интересах которого действует законный представитель [мать/отец, Ф.И.О.]. «___» ______ 20__ г. в [место: двор/школа/секция] произошёл конфликт между детьми: [кратко, без оценочных выражений описать начало и участников].</w:t>
      </w:r>
    </w:p>
    <w:p>
      <w:r>
        <w:t>В ходе конфликта ответчик [Ф.И.О. взрослого] вмешался и совершил в отношении ребёнка следующие действия: [ударил рукой/ногой, толкнул, применил предмет — описать точно]. После этого у ребёнка возникли [боль, повреждения], за медицинской помощью обратились «___» ______ 20__ г.</w:t>
      </w:r>
    </w:p>
    <w:p>
      <w:r>
        <w:t>Медицинскими документами зафиксированы: [диагноз, повреждения, лечение]. Расходы, вызванные повреждением здоровья, составили [___] руб.: [лекарства, обследования, лечение, реабилитация и т. п.].</w:t>
      </w:r>
    </w:p>
    <w:p>
      <w:r>
        <w:t>Событие подтверждается [видеозаписью, показаниями очевидцев, материалами полиции, документами школы/секции, перепиской]. «___» ______ 20__ г. заявление зарегистрировано в полиции под №[КУСП/___]; принято решение [___] / проверка продолжается.</w:t>
      </w:r>
    </w:p>
    <w:p>
      <w:r>
        <w:t>Ответчик может ссылаться на защиту своего ребёнка, необходимую оборону или крайнюю необходимость. Поэтому в иске важно показать не сам факт вмешательства, а почему конкретное применение силы было [не вызвано непосредственной опасностью / явно несоразмерно характеру нападения / продолжилось после прекращения угрозы] — только если это подтверждается доказательствами.</w:t>
      </w:r>
    </w:p>
    <w:p>
      <w:pPr>
        <w:pStyle w:val="Heading1"/>
      </w:pPr>
      <w:r>
        <w:t>Досудебный порядок и сроки</w:t>
      </w:r>
    </w:p>
    <w:p>
      <w:r>
        <w:t>Обязательная претензия по деликтному требованию о вреде здоровью обычно не требуется, но требование о добровольном возмещении можно направить для фиксации позиции.</w:t>
      </w:r>
    </w:p>
    <w:p>
      <w:r>
        <w:t>Если возбуждено уголовное дело, требования о возмещении вреда могут быть заявлены и в уголовном процессе в предусмотренном УПК РФ порядке. Не подавайте дублирующие требования одновременно без проверки процессуальной ситуации.</w:t>
      </w:r>
    </w:p>
    <w:p>
      <w:pPr>
        <w:pStyle w:val="Heading1"/>
      </w:pPr>
      <w:r>
        <w:t>Правовое обоснование</w:t>
      </w:r>
    </w:p>
    <w:p>
      <w:r>
        <w:t>По ст. 1064 ГК РФ вред личности возмещается причинителем в полном объёме при наличии оснований ответственности. При повреждении здоровья возмещаются необходимые дополнительные расходы, предусмотренные ст. 1085 ГК РФ; для несовершеннолетнего учитываются также специальные правила ст. 1087 ГК РФ.</w:t>
      </w:r>
    </w:p>
    <w:p>
      <w:r>
        <w:t>Компенсация морального вреда заявляется в связи с физическими и нравственными страданиями ребёнка. Размер определяет суд с учётом характера повреждений, обстоятельств, длительности лечения и иных доказанных факторов.</w:t>
      </w:r>
    </w:p>
    <w:p>
      <w:r>
        <w:t>Если происшествие связано со школой, секцией или иной организацией, отдельно проверьте, имелась ли самостоятельная обязанность организации по надзору/безопасности и есть ли основания для её ответственности. Не добавляйте организацию ответчиком автоматически.</w:t>
      </w:r>
    </w:p>
    <w:p>
      <w:pPr>
        <w:pStyle w:val="Heading1"/>
      </w:pPr>
      <w:r>
        <w:t>Расчёт цены иска</w:t>
      </w:r>
    </w:p>
    <w:p>
      <w:r>
        <w:t>Цена иска включает оценимые имущественные требования. Компенсация морального вреда в цену иска не включается.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Расходы на лечение и восстановление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Сумма чеков и иных необходимых расходов, причинно связанных с травмой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Иной имущественный вред ребёнка — если есть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Только документально подтверждённый вред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с [Ф.И.О. ответчика] в пользу несовершеннолетнего [Ф.И.О.] расходы, вызванные повреждением здоровья, в размере [___] руб.</w:t>
      </w:r>
    </w:p>
    <w:p>
      <w:pPr>
        <w:ind w:left="170" w:hanging="170"/>
      </w:pPr>
      <w:r>
        <w:rPr>
          <w:b/>
        </w:rPr>
        <w:t xml:space="preserve">2. </w:t>
      </w:r>
      <w:r>
        <w:t>[Если есть и доказан:] взыскать иной имущественный вред в размере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в пользу несовершеннолетнего компенсацию морального вреда в размере [___] руб.</w:t>
      </w:r>
    </w:p>
    <w:p>
      <w:pPr>
        <w:ind w:left="170" w:hanging="170"/>
      </w:pPr>
      <w:r>
        <w:rPr>
          <w:b/>
        </w:rPr>
        <w:t xml:space="preserve">4. </w:t>
      </w:r>
      <w:r>
        <w:t>Истребовать из [отдел полиции] материал проверки/уголовного дела №[___], а из [школа/секция] — видеозаписи, акты и иные документы, если истец не может получить их самостоятельно.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описывайте ребёнка ответчика как «нападавшего» и взрослого как «виновного» без фактической базы — изложите хронологию и доказательства.</w:t>
      </w:r>
    </w:p>
    <w:p>
      <w:pPr>
        <w:ind w:left="198" w:hanging="198"/>
      </w:pPr>
      <w:r>
        <w:rPr>
          <w:b/>
        </w:rPr>
        <w:t xml:space="preserve">• </w:t>
      </w:r>
      <w:r>
        <w:t>Если взрослый объективно пресекал продолжающееся опасное нападение, вопрос необходимой обороны/защиты другого лица критически важен для ответственности.</w:t>
      </w:r>
    </w:p>
    <w:p>
      <w:pPr>
        <w:ind w:left="198" w:hanging="198"/>
      </w:pPr>
      <w:r>
        <w:rPr>
          <w:b/>
        </w:rPr>
        <w:t xml:space="preserve">• </w:t>
      </w:r>
      <w:r>
        <w:t>Расходы на лечение подтверждайте не только чеками, но и медицинскими назначениями/необходимостью.</w:t>
      </w:r>
    </w:p>
    <w:p>
      <w:pPr>
        <w:ind w:left="198" w:hanging="198"/>
      </w:pPr>
      <w:r>
        <w:rPr>
          <w:b/>
        </w:rPr>
        <w:t xml:space="preserve">• </w:t>
      </w:r>
      <w:r>
        <w:t>Если ребёнок малолетний, все процессуальные действия оформляет законный представитель; в шапке указываются сведения и о ребёнке, и о представителе.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Свидетельство о рождении ребёнка и документ законного представителя.</w:t>
      </w:r>
    </w:p>
    <w:p>
      <w:pPr>
        <w:ind w:left="170" w:hanging="170"/>
      </w:pPr>
      <w:r>
        <w:rPr>
          <w:b/>
        </w:rPr>
        <w:t xml:space="preserve">2. </w:t>
      </w:r>
      <w:r>
        <w:t>Медицинские документы о повреждениях и лечении.</w:t>
      </w:r>
    </w:p>
    <w:p>
      <w:pPr>
        <w:ind w:left="170" w:hanging="170"/>
      </w:pPr>
      <w:r>
        <w:rPr>
          <w:b/>
        </w:rPr>
        <w:t xml:space="preserve">3. </w:t>
      </w:r>
      <w:r>
        <w:t>Назначения врача, чеки, договоры и иные документы о расходах.</w:t>
      </w:r>
    </w:p>
    <w:p>
      <w:pPr>
        <w:ind w:left="170" w:hanging="170"/>
      </w:pPr>
      <w:r>
        <w:rPr>
          <w:b/>
        </w:rPr>
        <w:t xml:space="preserve">4. </w:t>
      </w:r>
      <w:r>
        <w:t>Материалы полиции: талон/КУСП, постановления, объяснения — имеющиеся у истца.</w:t>
      </w:r>
    </w:p>
    <w:p>
      <w:pPr>
        <w:ind w:left="170" w:hanging="170"/>
      </w:pPr>
      <w:r>
        <w:rPr>
          <w:b/>
        </w:rPr>
        <w:t xml:space="preserve">5. </w:t>
      </w:r>
      <w:r>
        <w:t>Видео/фото происшествия и сведения о свидетелях.</w:t>
      </w:r>
    </w:p>
    <w:p>
      <w:pPr>
        <w:ind w:left="170" w:hanging="170"/>
      </w:pPr>
      <w:r>
        <w:rPr>
          <w:b/>
        </w:rPr>
        <w:t xml:space="preserve">6. </w:t>
      </w:r>
      <w:r>
        <w:t>Документы школы/секции/организатора — если событие произошло там.</w:t>
      </w:r>
    </w:p>
    <w:p>
      <w:pPr>
        <w:ind w:left="170" w:hanging="170"/>
      </w:pPr>
      <w:r>
        <w:rPr>
          <w:b/>
        </w:rPr>
        <w:t xml:space="preserve">7. </w:t>
      </w:r>
      <w:r>
        <w:t>Документы о направлении ответчику копии иска и приложений.</w:t>
      </w:r>
    </w:p>
    <w:p>
      <w:pPr>
        <w:ind w:left="170" w:hanging="170"/>
      </w:pPr>
      <w:r>
        <w:rPr>
          <w:b/>
        </w:rPr>
        <w:t xml:space="preserve">8. </w:t>
      </w:r>
      <w:r>
        <w:t>Доверенность представителя — если участвует представитель помимо законного представителя.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