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выселении за бесхозяйственное обращение с жильём (разрушение, использование не по назначению)</w:t>
      </w:r>
    </w:p>
    <w:p>
      <w:r>
        <w:t xml:space="preserve">Я являюсь собственником (соседом) квартиры в МКД по адресу: [адрес].</w:t>
      </w:r>
    </w:p>
    <w:p>
      <w:r>
        <w:t xml:space="preserve">Ответчик — собственник (наниматель) соседней квартиры систематически нарушает права соседей:
— использует жилое помещение не по назначению (производство, офис, склад, притон);
— бесхозяйственно содержит квартиру, что приводит к её разрушению, нарушает санитарные и противопожарные нормы.</w:t>
      </w:r>
    </w:p>
    <w:p>
      <w:r>
        <w:t xml:space="preserve">Предупреждения УК, полиции, жилищной инспекции не возымели действия.</w:t>
      </w:r>
    </w:p>
    <w:p>
      <w:r>
        <w:t xml:space="preserve">Использование жилого помещения не должно нарушать права и законные интересы других граждан (ст. 17 ЖК РФ).</w:t>
      </w:r>
    </w:p>
    <w:p/>
    <w:p>
      <w:r>
        <w:t xml:space="preserve">На основании изложенного, руководствуясь ст. 17, 35, 91 ЖК РФ, ст. 304 ГК РФ, ст. 293 ГК РФ (для органа МСУ),</w:t>
      </w:r>
    </w:p>
    <w:p>
      <w:r>
        <w:rPr>
          <w:b/>
          <w:bCs/>
        </w:rPr>
        <w:t xml:space="preserve">ПРОШУ:</w:t>
      </w:r>
    </w:p>
    <w:p>
      <w:r>
        <w:t xml:space="preserve">1. Обязать Ответчика устранить нарушения и привести помещение в состояние, пригодное для проживания.</w:t>
      </w:r>
    </w:p>
    <w:p>
      <w:r>
        <w:t xml:space="preserve">2. Выселить Ответчика (если он наниматель) с предоставлением другого жилого помещения (ст. 91 ЖК РФ).</w:t>
      </w:r>
    </w:p>
    <w:p>
      <w:r>
        <w:t xml:space="preserve">3. [Если Ответчик — собственник] Обязать орган местного самоуправления предупредить собственника и при продолжении нарушений организовать продажу квартиры с публичных торгов (ст. 293 ГК РФ).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акты о нарушениях (УК, Роспотребнадзор, пожарные)</w:t>
      </w:r>
    </w:p>
    <w:p>
      <w:r>
        <w:t xml:space="preserve">2. протоколы полиции</w:t>
      </w:r>
    </w:p>
    <w:p>
      <w:r>
        <w:t xml:space="preserve">3. жалобы соседей</w:t>
      </w:r>
    </w:p>
    <w:p>
      <w:r>
        <w:t xml:space="preserve">4. предупреждения Ответчику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Иск СОСЕДА — по ст. 17, 91 ЖК и ст. 304 ГК: устранить нарушения; нанимателя — выселить с предоставлением другого жилья.</w:t>
      </w:r>
    </w:p>
    <w:p>
      <w:r>
        <w:rPr>
          <w:i/>
          <w:iCs/>
          <w:sz w:val="18"/>
          <w:szCs w:val="18"/>
        </w:rPr>
        <w:t xml:space="preserve">• Выселение СОБСТВЕННИКА — только через орган МСУ: предупреждение → продажа с торгов (ст. 293 ГК РФ). Сосед напрямую выселить собственника не может.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[isk-vyselenie-byvshiy-chlen-semi]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2026-08-17T06:35:49.987Z</dcterms:created>
  <dcterms:modified xsi:type="dcterms:W3CDTF">2026-08-17T06:35:49.987Z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