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Административный истец (физлицо, в районный суд) / Истец (юрлицо, ИП — в арбитражный суд): [ФИО полностью / наименование], дата и место рождения — для физлица: [___]</w:t>
        <w:br/>
        <w:t xml:space="preserve">адрес: [___], тел.: [___], e-mail: [___], ИНН/ОГРН/ОГРНИП — для юрлица, ИП: [___]</w:t>
        <w:br/>
        <w:t xml:space="preserve">идентификатор физлица (СНИЛС / ИНН / серия и номер паспорта): [___]</w:t>
      </w:r>
    </w:p>
    <w:p>
      <w:r>
        <w:t xml:space="preserve">Административный ответчик (физлицо) / Заинтересованное лицо (юрлицо, ИП): [орган государственной власти / орган местного самоуправления, принявший решение об изъятии], адрес: [___], ИНН: [___]</w:t>
        <w:br/>
        <w:t xml:space="preserve"/>
        <w:br/>
        <w:t xml:space="preserve">Цена иска: не определяется (требование неимущественного характера)</w:t>
        <w:br/>
        <w:t xml:space="preserve">Госпошлина: для физлица — 3 000 руб. (пп. 7 п. 1 ст. 333.19 НК РФ); для юрлица/ИП — рассчитать на калькуляторе (АПК РФ)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запрете изъятия недвижимости для государственных (муниципальных) нужд</w:t>
      </w:r>
    </w:p>
    <w:p>
      <w:r>
        <w:t xml:space="preserve">Я являюсь собственником: [земельный участок / здание / нежилое помещение] с кадастровым номером [___], по адресу: [адрес].</w:t>
      </w:r>
    </w:p>
    <w:p>
      <w:r>
        <w:t xml:space="preserve">Решением № [___] от «___» ________ 20__ г. [орган власти] принято решение об изъятии моего объекта для государственных (муниципальных) нужд: [заявленная цель].</w:t>
      </w:r>
    </w:p>
    <w:p>
      <w:r>
        <w:t xml:space="preserve">Изъятие незаконно и подлежит запрету по следующим основаниям:
— отсутствует публичный интерес: фактически объект изымается под коммерческую застройку, а не для публичных целей (закрытый перечень ст. 49 ЗК РФ);
— не утверждена документация территориального планирования, предусматривающая размещение объекта в зоне изъятия;
— мой объект не входит в границы зоны изъятия по утверждённым документам;
— нарушена процедура: я не уведомлён(а) надлежащим образом, не получен проект соглашения.</w:t>
      </w:r>
    </w:p>
    <w:p>
      <w:r>
        <w:t xml:space="preserve">Лишение имущества допустимо только по решению суда и только при доказанной публичной необходимости (ст. 35 Конституции РФ).</w:t>
      </w:r>
    </w:p>
    <w:p/>
    <w:p>
      <w:r>
        <w:t xml:space="preserve">На основании изложенного, руководствуясь ст. 35 Конституции РФ, ст. 279 ГК РФ, ст. 49, гл. VII.1 ЗК РФ, гл. 22 КАС РФ / гл. 24 АПК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недействительным решение № [___] от «___» ________ 20__ г. об изъятии объекта недвижимости.</w:t>
      </w:r>
    </w:p>
    <w:p>
      <w:r>
        <w:t xml:space="preserve">2. Запретить [орган власти] совершать действия по изъятию объекта: [кадастровый номер, адрес].</w:t>
      </w:r>
    </w:p>
    <w:p>
      <w:r>
        <w:t xml:space="preserve">3. Исключить объект из границ зоны изъятия.</w:t>
      </w:r>
    </w:p>
    <w:p>
      <w:r>
        <w:t xml:space="preserve">4. Взыскать расходы по госпошлине и на представителя.</w:t>
      </w:r>
    </w:p>
    <w:p/>
    <w:p>
      <w:r>
        <w:t xml:space="preserve">Приложения:</w:t>
      </w:r>
    </w:p>
    <w:p>
      <w:r>
        <w:t xml:space="preserve">1. выписка ЕГРН о праве собственности</w:t>
      </w:r>
    </w:p>
    <w:p>
      <w:r>
        <w:t xml:space="preserve">2. решение об изъятии</w:t>
      </w:r>
    </w:p>
    <w:p>
      <w:r>
        <w:t xml:space="preserve">3. документы территориального планирования (или их отсутствие)</w:t>
      </w:r>
    </w:p>
    <w:p>
      <w:r>
        <w:t xml:space="preserve">4. доказательства коммерческого характера застройки (проектная декларация застройщика, договоры аренды)</w:t>
      </w:r>
    </w:p>
    <w:p>
      <w:r>
        <w:t xml:space="preserve">5. доказательства нарушения процедуры уведомления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 зависит от собственника: физлицо — районный суд (гл. 22 КАС РФ); юрлицо / ИП — арбитражный суд (гл. 24 АПК РФ). В обоих случаях — ИСКЛЮЧИТЕЛЬНАЯ по месту нахождения недвижимости (ст. 30 ГПК РФ / ст. 38 АПК РФ).</w:t>
      </w:r>
    </w:p>
    <w:p>
      <w:r>
        <w:rPr>
          <w:i/>
          <w:iCs/>
          <w:sz w:val="18"/>
          <w:szCs w:val="18"/>
        </w:rPr>
        <w:t xml:space="preserve">• Срок обращения: 3 МЕСЯЦА со дня, когда стало известно о решении (ст. 219 КАС РФ / ст. 198 АПК РФ).</w:t>
      </w:r>
    </w:p>
    <w:p>
      <w:r>
        <w:rPr>
          <w:i/>
          <w:iCs/>
          <w:sz w:val="18"/>
          <w:szCs w:val="18"/>
        </w:rPr>
        <w:t xml:space="preserve">• Главное доказательство — отсутствие публичного интереса: если на месте «госнужд» вырастает ТЦ или ЖК, суд останавливает изъятие.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[isk-osparivanie-resheniya-ob-izyatii-vykupa]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2026-08-17T06:35:47.770Z</dcterms:created>
  <dcterms:modified xsi:type="dcterms:W3CDTF">2026-08-17T06:35:47.770Z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