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по месту жительства ответчика (при известном ответчике) / по месту жительства истца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защите права на изображение гражданина (ст. 152.1 ГК РФ)</w:t>
      </w:r>
    </w:p>
    <w:p>
      <w:r>
        <w:t xml:space="preserve">«___» ________ 20__ г. мне стало известно, что ответчик [ФИО / наименование, если установлено] создал(а) и (или) распространил(а) изображение (видеозапись, синтезированное с использованием технологий искусственного интеллекта изображение и (или) голос) с моим лицом (голосом), выдаваемое за подлинное, без моего согласия, что подтверждается [ссылка, скриншоты, файл].</w:t>
      </w:r>
    </w:p>
    <w:p>
      <w:r>
        <w:t xml:space="preserve">Моего согласия на использование моего изображения (голоса) в указанных материалах ответчик не получал. Обстоятельств, при которых согласие не требовалось бы (публичный интерес, съёмка в местах, открытых для свободного посещения, позирование за плату), не имеется.</w:t>
      </w:r>
    </w:p>
    <w:p>
      <w:r>
        <w:t xml:space="preserve">[Если материал порочит честь, достоинство или деловую репутацию — добавить: Кроме того, содержание указанного материала порочит мои честь, достоинство и деловую репутацию, поскольку [описать, в чём именно], что также нарушает ст. 152 ГК РФ.]</w:t>
      </w:r>
    </w:p>
    <w:p>
      <w:r>
        <w:t xml:space="preserve">Действиями ответчика мне причинены нравственные страдания: [описать переживания, последствия — репутационный ущерб, реакция окружения и т. п.].</w:t>
      </w:r>
    </w:p>
    <w:p/>
    <w:p>
      <w:r>
        <w:t xml:space="preserve">На основании изложенного, руководствуясь ст. 150, 152, 152.1 ГК РФ, ст. 152.3 ГК РФ «Охрана голоса гражданина» — законопроект, добавочно (пока не принят),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удалить указанные материалы, содержащие моё изображение (голос), созданные и (или) распространённые без моего согласия</w:t>
      </w:r>
    </w:p>
    <w:p>
      <w:r>
        <w:t xml:space="preserve">2. Запретить дальнейшее использование и распространение указанных материалов</w:t>
      </w:r>
    </w:p>
    <w:p>
      <w:r>
        <w:t xml:space="preserve">3. Обязать изъять из оборота и уничтожить материальные носители, содержащие указанные материалы (п. 2 ст. 152.1 ГК РФ)</w:t>
      </w:r>
    </w:p>
    <w:p>
      <w:r>
        <w:t xml:space="preserve">4. Взыскать компенсацию морального вреда в размере [сумма] руб.</w:t>
      </w:r>
    </w:p>
    <w:p>
      <w:r>
        <w:t xml:space="preserve">5. Обязать разместить опровержение (при наличии порочащих сведений, распространённых в СМИ или в сети Интернет)</w:t>
      </w:r>
    </w:p>
    <w:p/>
    <w:p>
      <w:r>
        <w:t xml:space="preserve">Приложения:</w:t>
      </w:r>
    </w:p>
    <w:p>
      <w:r>
        <w:t xml:space="preserve">1. скриншоты / файлы / ссылки на спорные материалы с указанием даты обнаружения</w:t>
      </w:r>
    </w:p>
    <w:p>
      <w:r>
        <w:t xml:space="preserve">2. нотариальный протокол осмотра интернет-страницы (при возможности — существенно усиливает доказательства)</w:t>
      </w:r>
    </w:p>
    <w:p>
      <w:r>
        <w:t xml:space="preserve">3. документы, устанавливающие личность ответчика (если известен)</w:t>
      </w:r>
    </w:p>
    <w:p>
      <w:r>
        <w:t xml:space="preserve">4. переписка с администрацией площадки о необходимости удаления материала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Правовая природа: ст. 152.1 ГК РФ защищает именно изображение — фотографию, видеозапись, изображение в изобразительном искусстве. Голос отдельной статьёй пока не защищён: сам по себе он не является ни объектом авторского права (это физиологическая характеристика человека, а не результат творческого труда), ни объектом исключительных прав.</w:t>
      </w:r>
    </w:p>
    <w:p>
      <w:r>
        <w:rPr>
          <w:i/>
          <w:iCs/>
          <w:sz w:val="18"/>
          <w:szCs w:val="18"/>
        </w:rPr>
        <w:t xml:space="preserve">• На практике по делам о синтезе голоса истцы сейчас опираются не на ст. 152.1, а на ст. 152 ГК РФ (защита чести, достоинства и деловой репутации) — именно так строился реальный иск актрисы дубляжа к банку, чей голосовой помощник использовал её запись за пределами оговорённого. Дело было проиграно не из-за ошибочности такой теории, а потому что истица ранее сама подписала договор, передававший банку права на переработку записи — итог зависел от условий конкретного договора, а не от самого способа защиты.</w:t>
      </w:r>
    </w:p>
    <w:p>
      <w:r>
        <w:rPr>
          <w:i/>
          <w:iCs/>
          <w:sz w:val="18"/>
          <w:szCs w:val="18"/>
        </w:rPr>
        <w:t xml:space="preserve">• В Госдуме обсуждается отдельная статья 152.3 ГК РФ «Охрана голоса гражданина» по аналогии со ст. 152.1 (согласие на использование голоса, те же три исключения — публичный интерес, съёмка в общедоступных местах, платное позирование). На данный момент это законопроект, а не действующая норма — уточняйте актуальный статус перед подготовкой иска.</w:t>
      </w:r>
    </w:p>
    <w:p>
      <w:r>
        <w:rPr>
          <w:i/>
          <w:iCs/>
          <w:sz w:val="18"/>
          <w:szCs w:val="18"/>
        </w:rPr>
        <w:t xml:space="preserve">• Практический вывод: если дипфейк — видео с чужим лицом, уверенно ссылайтесь на ст. 152.1 ГК РФ. Если дипфейк — синтезированный голос, реалистичнее строить иск на ст. 152 ГК РФ (честь, достоинство, деловая репутация) — но только если использование голоса действительно порочит вас или причиняет репутационный вред; если голос использован без такого эффекта (нейтрально), устоявшегося основания для иска пока попросту нет.</w:t>
      </w:r>
    </w:p>
    <w:p>
      <w:r>
        <w:rPr>
          <w:i/>
          <w:iCs/>
          <w:sz w:val="18"/>
          <w:szCs w:val="18"/>
        </w:rPr>
        <w:t xml:space="preserve">• Изъятие и уничтожение материальных носителей по п. 2 ст. 152.1 ГК РФ производится без какой-либо компенсации ответчику — это самостоятельный способ защиты, отдельный от компенсации морального вреда, и относится только к изображению, не к голосу.</w:t>
      </w:r>
    </w:p>
    <w:p>
      <w:r>
        <w:rPr>
          <w:i/>
          <w:iCs/>
          <w:sz w:val="18"/>
          <w:szCs w:val="18"/>
        </w:rPr>
        <w:t xml:space="preserve">• Если ответчик не установлен (аноним в интернете), для начала следует обратиться с заявлением в полицию либо направить требование об удалении администрации сайта/платформы.</w:t>
      </w:r>
    </w:p>
    <w:p>
      <w:r>
        <w:rPr>
          <w:i/>
          <w:iCs/>
          <w:sz w:val="18"/>
          <w:szCs w:val="18"/>
        </w:rPr>
        <w:t xml:space="preserve">• Если материал распространяется с целью опорочить (диффамационный характер) — образует также состав клеветы (ст. 128.1 УК РФ), можно параллельно обратиться с заявлением в полицию.</w:t>
      </w:r>
    </w:p>
    <w:p>
      <w:r>
        <w:rPr>
          <w:i/>
          <w:iCs/>
          <w:sz w:val="18"/>
          <w:szCs w:val="18"/>
        </w:rPr>
        <w:t xml:space="preserve">• Если дипфейк использован для обмана третьих лиц с целью получения выгоды (например, имитация голоса руководителя для перевода денег) — это отдельно может содержать признаки мошенничества (ст. 159 УК РФ), тогда в первую очередь актуально заявление в полицию, а не гражданский иск.</w:t>
      </w:r>
    </w:p>
    <w:p>
      <w:r>
        <w:rPr>
          <w:i/>
          <w:iCs/>
          <w:sz w:val="18"/>
          <w:szCs w:val="18"/>
        </w:rPr>
        <w:t xml:space="preserve">• Компенсация морального вреда по делам о защите чести и достоинства обычно выше, чем по искам о нарушении права на персональные данные (там типичные суммы редко превышают 5-10 тысяч рублей) — если есть выбор основания иска, это стоит учитывать.</w:t>
      </w:r>
    </w:p>
    <w:p>
      <w:r>
        <w:rPr>
          <w:i/>
          <w:iCs/>
          <w:sz w:val="18"/>
          <w:szCs w:val="18"/>
        </w:rPr>
        <w:t xml:space="preserve">• Госпошлина: как по иску неимущественного характера (ст. 333.19 НК РФ) — фиксированная сумма.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2026-08-22T07:54:06.117Z</dcterms:created>
  <dcterms:modified xsi:type="dcterms:W3CDTF">2026-08-22T07:54:06.117Z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