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Ходатайство о замене стороны исполнительного производства (правопреемство)</w:t>
      </w:r>
    </w:p>
    <w:p>
      <w:r>
        <w:t xml:space="preserve">В ИП № ___ требуется замена стороны:</w:t>
      </w:r>
    </w:p>
    <w:p>
      <w:r>
        <w:t xml:space="preserve">ВАРИАНТ 1 (взыскатель): право требования перешло ко мне по [цессии / наследству / реорганизации] — подтверждающие документы приложены.
ВАРИАНТ 2 (должник): должник умер / реорганизован — обязательство переходит к [наследникам / правопреемникам].</w:t>
      </w:r>
    </w:p>
    <w:p>
      <w:r>
        <w:t xml:space="preserve">Согласно ст. 52 ФЗ-229, в случае выбытия стороны пристав производит замену правопреемником по заявлению или по судебному акту.</w:t>
      </w:r>
    </w:p>
    <w:p/>
    <w:p>
      <w:r>
        <w:t xml:space="preserve">На основании изложенного, руководствуясь ст. 52 ФЗ-229, ст. 382, 1112 ГК РФ,</w:t>
      </w:r>
    </w:p>
    <w:p>
      <w:r>
        <w:rPr>
          <w:b/>
          <w:bCs/>
        </w:rPr>
        <w:t xml:space="preserve">ПРОШУ:</w:t>
      </w:r>
    </w:p>
    <w:p>
      <w:r>
        <w:t xml:space="preserve">1. Произвести замену [взыскателя/должника] в ИП № ___ на [ФИО/наименование правопреемника].</w:t>
      </w:r>
    </w:p>
    <w:p>
      <w:r>
        <w:t xml:space="preserve">2. Вынести постановление о замене стороны.</w:t>
      </w:r>
    </w:p>
    <w:p>
      <w:r>
        <w:t xml:space="preserve">3. [При отказе] Признать замену в судебном порядке.</w:t>
      </w:r>
    </w:p>
    <w:p/>
    <w:p>
      <w:r>
        <w:t xml:space="preserve">Приложения:</w:t>
      </w:r>
    </w:p>
    <w:p>
      <w:r>
        <w:t xml:space="preserve">1. договор цессии / свидетельство о наследстве / передаточный акт</w:t>
      </w:r>
    </w:p>
    <w:p>
      <w:r>
        <w:t xml:space="preserve">2. доказательства уведомления должника</w:t>
      </w:r>
    </w:p>
    <w:p>
      <w:r>
        <w:t xml:space="preserve">3. копия ходатайства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Замена — приставом (по документам) или судом (при споре).</w:t>
      </w:r>
    </w:p>
    <w:p>
      <w:r>
        <w:rPr>
          <w:i/>
          <w:iCs/>
          <w:sz w:val="18"/>
          <w:szCs w:val="18"/>
        </w:rPr>
        <w:t xml:space="preserve">• Цессия без согласия должника допустима, если не запрещено договором.</w:t>
      </w:r>
    </w:p>
    <w:p>
      <w:r>
        <w:rPr>
          <w:i/>
          <w:iCs/>
          <w:sz w:val="18"/>
          <w:szCs w:val="18"/>
        </w:rPr>
        <w:t xml:space="preserve">• Отказ пристава обжалуется за 10 дней (ст. 122 ФЗ-229).</w:t>
      </w:r>
    </w:p>
    <w:p>
      <w:r>
        <w:rPr>
          <w:i/>
          <w:iCs/>
          <w:sz w:val="18"/>
          <w:szCs w:val="18"/>
        </w:rPr>
        <w:t xml:space="preserve">• Госпошлина: НЕ уплачивается (ходатайство приставу).</w:t>
      </w:r>
    </w:p>
    <w:p>
      <w:r>
        <w:rPr>
          <w:i/>
          <w:iCs/>
          <w:sz w:val="18"/>
          <w:szCs w:val="18"/>
        </w:rPr>
        <w:t xml:space="preserve">• Связанные документы: [ispoln-rozysk]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2026-08-17T06:35:52.300Z</dcterms:created>
  <dcterms:modified xsi:type="dcterms:W3CDTF">2026-08-17T06:35:52.300Z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