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Верховный суд субъекта РФ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решения о признании информации экстремистской</w:t>
      </w:r>
    </w:p>
    <w:p>
      <w:r>
        <w:rPr>
          <w:b w:val="0"/>
          <w:i w:val="0"/>
          <w:sz w:val="22"/>
        </w:rPr>
        <w:t>Решением суда от «___» ________ 20__ г. [материал / книга / сайт / песня] признаны экстремистскими и включены в федеральный список.</w:t>
      </w:r>
    </w:p>
    <w:p>
      <w:r>
        <w:rPr>
          <w:b w:val="0"/>
          <w:i w:val="0"/>
          <w:sz w:val="22"/>
        </w:rPr>
        <w:t>Я являюсь автором (правообладателем / распространителем) данного материала и считаю его признание экстремистским незаконным: [материал не содержит призывов к насилию, дискриминации, не является экстремистским по закону].</w:t>
      </w:r>
    </w:p>
    <w:p>
      <w:r>
        <w:rPr>
          <w:b w:val="0"/>
          <w:i w:val="0"/>
          <w:sz w:val="22"/>
        </w:rPr>
        <w:t>Заключение эксперта, на котором основано решение, необъективно / содержит методические ошибки.</w:t>
      </w:r>
    </w:p>
    <w:p>
      <w:r>
        <w:rPr>
          <w:b w:val="0"/>
          <w:i w:val="0"/>
          <w:sz w:val="22"/>
        </w:rPr>
        <w:t>Решение нарушает моё право на свободу слова (ст. 29 Конституции РФ).</w:t>
      </w:r>
    </w:p>
    <w:p>
      <w:r>
        <w:rPr>
          <w:b w:val="0"/>
          <w:i w:val="0"/>
          <w:sz w:val="22"/>
        </w:rPr>
        <w:t>На основании изложенного, руководствуясь гл. 22 КАС РФ, ФЗ-114 «О противодействии экстремистской деятельности»,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решение [наименование органа] от «___» ________ 20__ г. о [включении материала в перечень / ограничении доступа].</w:t>
      </w:r>
    </w:p>
    <w:p>
      <w:r>
        <w:rPr>
          <w:b w:val="0"/>
          <w:i w:val="0"/>
          <w:sz w:val="22"/>
        </w:rPr>
        <w:t>2. Обязать административного ответчика устранить допущенное нарушение прав путём исключения материала из перечня.</w:t>
      </w:r>
    </w:p>
    <w:p>
      <w:r>
        <w:rPr>
          <w:b w:val="0"/>
          <w:i w:val="0"/>
          <w:sz w:val="22"/>
        </w:rPr>
        <w:t>3. Взыскать судебные расходы по уплате государственной пошлины.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решение суда о признании экстремистским</w:t>
      </w:r>
    </w:p>
    <w:p>
      <w:r>
        <w:rPr>
          <w:b w:val="0"/>
          <w:i w:val="0"/>
          <w:sz w:val="22"/>
        </w:rPr>
        <w:t>2. спорный материал</w:t>
      </w:r>
    </w:p>
    <w:p>
      <w:r>
        <w:rPr>
          <w:b w:val="0"/>
          <w:i w:val="0"/>
          <w:sz w:val="22"/>
        </w:rPr>
        <w:t>3. альтернативное заключение эксперта-лингвиста / религиоведа</w:t>
      </w:r>
    </w:p>
    <w:p>
      <w:r>
        <w:rPr>
          <w:b w:val="0"/>
          <w:i w:val="0"/>
          <w:sz w:val="22"/>
        </w:rPr>
        <w:t>4.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Оспорить решение о признании экстремистским можно через пересмотр по новым обстоятельствам или путём подачи иска в порядке КАС.</w:t>
      </w:r>
    </w:p>
    <w:p>
      <w:r>
        <w:rPr>
          <w:b w:val="0"/>
          <w:i w:val="0"/>
          <w:sz w:val="22"/>
        </w:rPr>
        <w:t>• СРОК: 3 МЕСЯЦА с момента, когда стало известно о нарушении.</w:t>
      </w:r>
    </w:p>
    <w:p>
      <w:r>
        <w:rPr>
          <w:b w:val="0"/>
          <w:i w:val="0"/>
          <w:sz w:val="22"/>
        </w:rPr>
        <w:t>• Подсудность: верховный суд субъекта РФ.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