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Верховный суд субъекта РФ (первая инстанция)</w:t>
      </w:r>
    </w:p>
    <w:p>
      <w:r>
        <w:rPr>
          <w:b w:val="0"/>
          <w:i w:val="0"/>
          <w:sz w:val="22"/>
        </w:rPr>
        <w:t>адрес суда: ________________________</w:t>
      </w:r>
    </w:p>
    <w:p>
      <w:r>
        <w:rPr>
          <w:b w:val="0"/>
          <w:i w:val="0"/>
          <w:sz w:val="22"/>
        </w:rPr>
        <w:t>Административный истец: [ФИО полностью], дата и место рождения: [___]</w:t>
      </w:r>
    </w:p>
    <w:p>
      <w:r>
        <w:rPr>
          <w:b w:val="0"/>
          <w:i w:val="0"/>
          <w:sz w:val="22"/>
        </w:rPr>
        <w:t>адрес: [___], тел.: [___], e-mail: [___]</w:t>
      </w:r>
    </w:p>
    <w:p>
      <w:r>
        <w:rPr>
          <w:b w:val="0"/>
          <w:i w:val="0"/>
          <w:sz w:val="22"/>
        </w:rPr>
        <w:t>один из идентификаторов (СНИЛС / ИНН / серия и номер паспорта): [___]</w:t>
      </w:r>
    </w:p>
    <w:p>
      <w:r>
        <w:rPr>
          <w:b w:val="0"/>
          <w:i w:val="0"/>
          <w:sz w:val="22"/>
        </w:rPr>
        <w:t>Административный ответчик: [наименование органа / должностного лица], адрес: [___]</w:t>
      </w:r>
    </w:p>
    <w:p>
      <w:r>
        <w:rPr>
          <w:b w:val="0"/>
          <w:i w:val="0"/>
          <w:sz w:val="22"/>
        </w:rPr>
        <w:t>ИНН: [___], ОГРН: [___] (если известны)</w:t>
      </w:r>
    </w:p>
    <w:p/>
    <w:p>
      <w:pPr>
        <w:pStyle w:val="Heading1"/>
        <w:jc w:val="center"/>
      </w:pPr>
      <w:r>
        <w:t>Административный иск об оспаривании кадастровой стоимости объекта недвижимости</w:t>
      </w:r>
    </w:p>
    <w:p>
      <w:r>
        <w:rPr>
          <w:b w:val="0"/>
          <w:i w:val="0"/>
          <w:sz w:val="22"/>
        </w:rPr>
        <w:t>В отношении принадлежащего мне объекта недвижимости [описание, кадастровый номер] по адресу: [адрес] определена кадастровая стоимость в размере [сумма] руб. (запись в ЕГРН от «___» ________ 20__ г.).</w:t>
      </w:r>
    </w:p>
    <w:p>
      <w:r>
        <w:rPr>
          <w:b w:val="0"/>
          <w:i w:val="0"/>
          <w:sz w:val="22"/>
        </w:rPr>
        <w:t>Кадастровая стоимость завышена и не соответствует рыночной стоимости объекта на дату определения.</w:t>
      </w:r>
    </w:p>
    <w:p>
      <w:r>
        <w:rPr>
          <w:b w:val="0"/>
          <w:i w:val="0"/>
          <w:sz w:val="22"/>
        </w:rPr>
        <w:t>Рыночная стоимость объекта на ту же дату по отчёту независимого оценщика № [___] составляет [сумма] руб.</w:t>
      </w:r>
    </w:p>
    <w:p>
      <w:r>
        <w:rPr>
          <w:b w:val="0"/>
          <w:i w:val="0"/>
          <w:sz w:val="22"/>
        </w:rPr>
        <w:t>Завышение кадастровой стоимости приводит к необоснованному завышению налоговых платежей.</w:t>
      </w:r>
    </w:p>
    <w:p>
      <w:r>
        <w:rPr>
          <w:b w:val="0"/>
          <w:i w:val="0"/>
          <w:sz w:val="22"/>
        </w:rPr>
        <w:t>На основании изложенного, руководствуясь гл. 25 КАС РФ, ст. 246 КАС РФ, ФЗ-237 «О государственной кадастровой оценке»,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Установить кадастровую стоимость объекта недвижимости [кадастровый номер] в размере рыночной стоимости — [сумма] руб. на дату определения.</w:t>
      </w:r>
    </w:p>
    <w:p>
      <w:r>
        <w:rPr>
          <w:b w:val="0"/>
          <w:i w:val="0"/>
          <w:sz w:val="22"/>
        </w:rPr>
        <w:t>2. Обязать Росреестр внести изменения в ЕГРН.</w:t>
      </w:r>
    </w:p>
    <w:p>
      <w:r>
        <w:rPr>
          <w:b w:val="0"/>
          <w:i w:val="0"/>
          <w:sz w:val="22"/>
        </w:rPr>
        <w:t>3. Взыскать расходы на оценщика и госпошлину.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выписка ЕГРН с кадастровой стоимостью</w:t>
      </w:r>
    </w:p>
    <w:p>
      <w:r>
        <w:rPr>
          <w:b w:val="0"/>
          <w:i w:val="0"/>
          <w:sz w:val="22"/>
        </w:rPr>
        <w:t>2. отчёт независимого оценщика о рыночной стоимости</w:t>
      </w:r>
    </w:p>
    <w:p>
      <w:r>
        <w:rPr>
          <w:b w:val="0"/>
          <w:i w:val="0"/>
          <w:sz w:val="22"/>
        </w:rPr>
        <w:t>3. документы о праве собственности</w:t>
      </w:r>
    </w:p>
    <w:p>
      <w:r>
        <w:rPr>
          <w:b w:val="0"/>
          <w:i w:val="0"/>
          <w:sz w:val="22"/>
        </w:rPr>
        <w:t>4. копия иска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С 01.01.2026 обращение в ГБУ — обязательный досудебный этап (ст. 22.1 ФЗ-237). Без решения ГБУ суд иск не примет.</w:t>
      </w:r>
    </w:p>
    <w:p>
      <w:r>
        <w:rPr>
          <w:b w:val="0"/>
          <w:i w:val="0"/>
          <w:sz w:val="22"/>
        </w:rPr>
        <w:t>• Оспаривается не сама кадастровая стоимость, а решение ГБУ об отказе в установлении её в размере рыночной.</w:t>
      </w:r>
    </w:p>
    <w:p>
      <w:r>
        <w:rPr>
          <w:b w:val="0"/>
          <w:i w:val="0"/>
          <w:sz w:val="22"/>
        </w:rPr>
        <w:t>• Отчёт об оценке рыночной стоимости готовит оценщик — член СРО, в электронной форме.</w:t>
      </w:r>
    </w:p>
    <w:p>
      <w:r>
        <w:rPr>
          <w:b w:val="0"/>
          <w:i w:val="0"/>
          <w:sz w:val="22"/>
        </w:rPr>
        <w:t>• Госпошлина: 3000 ₽ для граждан и ИП, 15 000 ₽ для организаций за каждый объект.</w:t>
      </w:r>
    </w:p>
    <w:p>
      <w:r>
        <w:rPr>
          <w:b w:val="0"/>
          <w:i w:val="0"/>
          <w:sz w:val="22"/>
        </w:rPr>
        <w:t>• Первая инстанция — ВЕРХОВНЫЙ СУД субъекта РФ (ст. 246 КАС РФ).</w:t>
      </w:r>
    </w:p>
    <w:p>
      <w:r>
        <w:rPr>
          <w:b w:val="0"/>
          <w:i w:val="0"/>
          <w:sz w:val="22"/>
        </w:rPr>
        <w:t>• СРОК: 5 ЛЕТ со дня внесения сведений в ЕГРН, но не позже даты новой кадастровой оценки.</w:t>
      </w:r>
    </w:p>
    <w:p>
      <w:r>
        <w:rPr>
          <w:b w:val="0"/>
          <w:i w:val="0"/>
          <w:sz w:val="22"/>
        </w:rPr>
        <w:t>• Результат оспаривания — перерасчёт налогов за прошлые периоды.</w:t>
      </w:r>
    </w:p>
    <w:p>
      <w:r>
        <w:rPr>
          <w:b w:val="0"/>
          <w:i w:val="0"/>
          <w:sz w:val="22"/>
        </w:rPr>
        <w:t>• Госпошлина: (рассчитать на калькуляторе сайта).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