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/ Верховный суд субъекта (по уровню акта)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нормативного правового акта</w:t>
      </w:r>
    </w:p>
    <w:p>
      <w:r>
        <w:rPr>
          <w:b w:val="0"/>
          <w:i w:val="0"/>
          <w:sz w:val="22"/>
        </w:rPr>
        <w:t>Органом власти [наименование] принят нормативный правовой акт: [решение / постановление] № [___] от «___» ________ 20__ г. «[название]».</w:t>
      </w:r>
    </w:p>
    <w:p>
      <w:r>
        <w:rPr>
          <w:b w:val="0"/>
          <w:i w:val="0"/>
          <w:sz w:val="22"/>
        </w:rPr>
        <w:t>Данный акт нарушает мои права, свободы и законные интересы: [описание нарушения — установлены завышенные тарифы, незаконные ограничения, противоречит федеральному закону].</w:t>
      </w:r>
    </w:p>
    <w:p>
      <w:r>
        <w:rPr>
          <w:b w:val="0"/>
          <w:i w:val="0"/>
          <w:sz w:val="22"/>
        </w:rPr>
        <w:t>Акт не соответствует [конкретный акт более высокой юридической силы — федеральный закон, постановление Правительства РФ] и принят с нарушением компетенции.</w:t>
      </w:r>
    </w:p>
    <w:p>
      <w:r>
        <w:rPr>
          <w:b w:val="0"/>
          <w:i w:val="0"/>
          <w:sz w:val="22"/>
        </w:rPr>
        <w:t>Согласно гл. 21 КАС РФ, гражданин и организация вправе оспорить нормативный акт, если он нарушает их права.</w:t>
      </w:r>
    </w:p>
    <w:p>
      <w:r>
        <w:rPr>
          <w:b w:val="0"/>
          <w:i w:val="0"/>
          <w:sz w:val="22"/>
        </w:rPr>
        <w:t>На основании изложенного, руководствуясь гл. 21 КАС РФ, ст. 208, 209 КАС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недействующим [полностью / в оспариваемой части] нормативный правовой акт: [решение / постановление] № [___] от «___» ________ 20__ г.</w:t>
      </w:r>
    </w:p>
    <w:p>
      <w:r>
        <w:rPr>
          <w:b w:val="0"/>
          <w:i w:val="0"/>
          <w:sz w:val="22"/>
        </w:rPr>
        <w:t>2. Взыскать расходы по госпошлине и на представителя.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текст оспариваемого нормативного акта</w:t>
      </w:r>
    </w:p>
    <w:p>
      <w:r>
        <w:rPr>
          <w:b w:val="0"/>
          <w:i w:val="0"/>
          <w:sz w:val="22"/>
        </w:rPr>
        <w:t>2. документы, подтверждающие нарушение прав (акт применения к истцу)</w:t>
      </w:r>
    </w:p>
    <w:p>
      <w:r>
        <w:rPr>
          <w:b w:val="0"/>
          <w:i w:val="0"/>
          <w:sz w:val="22"/>
        </w:rPr>
        <w:t>3. текст акта более высокой юридической силы (для сравнения)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Оспаривание нормативных актов — глава 21 КАС РФ; рассматривается судом с участием прокурора.</w:t>
      </w:r>
    </w:p>
    <w:p>
      <w:r>
        <w:rPr>
          <w:b w:val="0"/>
          <w:i w:val="0"/>
          <w:sz w:val="22"/>
        </w:rPr>
        <w:t>• Срок обращения: НЕ ограничен (в отличие от ненормативных актов).</w:t>
      </w:r>
    </w:p>
    <w:p>
      <w:r>
        <w:rPr>
          <w:b w:val="0"/>
          <w:i w:val="0"/>
          <w:sz w:val="22"/>
        </w:rPr>
        <w:t>• Подсудность: районный суд (акты муниципалитета) или верховный суд субъекта (акты субъекта РФ).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