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территориального органа Роспотребнадзора)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постановления (предписания) Роспотребнадзора</w:t>
      </w:r>
    </w:p>
    <w:p>
      <w:r>
        <w:rPr>
          <w:b w:val="0"/>
          <w:i w:val="0"/>
          <w:sz w:val="22"/>
        </w:rPr>
        <w:t>Постановлением (предписанием) № [___] от «___» ________ 20__ г. территориальный орган Роспотребнадзора [наименование] привлёк меня к административной ответственности / выдал предписание об устранении нарушений: [описание].</w:t>
      </w:r>
    </w:p>
    <w:p>
      <w:r>
        <w:rPr>
          <w:b w:val="0"/>
          <w:i w:val="0"/>
          <w:sz w:val="22"/>
        </w:rPr>
        <w:t>Акт незаконен: [отсутствует состав нарушения; нарушена процедура проверки (не уведомил, нет оснований для внеплановой проверки); предписание выходит за пределы полномочий].</w:t>
      </w:r>
    </w:p>
    <w:p>
      <w:r>
        <w:rPr>
          <w:b w:val="0"/>
          <w:i w:val="0"/>
          <w:sz w:val="22"/>
        </w:rPr>
        <w:t>Согласно гл. 22 КАС РФ, ненормативные акты органов контроля могут быть оспорены в суде.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ФЗ-52 «О санитарно-эпидемиологическом благополучии населения», ЗоЗПП,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постановление (предписание) Роспотребнадзора № [___] от «___» ________ 20__ г.</w:t>
      </w:r>
    </w:p>
    <w:p>
      <w:r>
        <w:rPr>
          <w:b w:val="0"/>
          <w:i w:val="0"/>
          <w:sz w:val="22"/>
        </w:rPr>
        <w:t>2. Обязать Роспотребнадзор устранить допущенное нарушение прав.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оспариваемый акт Роспотребнадзора</w:t>
      </w:r>
    </w:p>
    <w:p>
      <w:r>
        <w:rPr>
          <w:b w:val="0"/>
          <w:i w:val="0"/>
          <w:sz w:val="22"/>
        </w:rPr>
        <w:t>2. акт проверки</w:t>
      </w:r>
    </w:p>
    <w:p>
      <w:r>
        <w:rPr>
          <w:b w:val="0"/>
          <w:i w:val="0"/>
          <w:sz w:val="22"/>
        </w:rPr>
        <w:t>3. протокол об административном правонарушении</w:t>
      </w:r>
    </w:p>
    <w:p>
      <w:r>
        <w:rPr>
          <w:b w:val="0"/>
          <w:i w:val="0"/>
          <w:sz w:val="22"/>
        </w:rPr>
        <w:t>4. доказательства нарушений процедуры</w:t>
      </w:r>
    </w:p>
    <w:p>
      <w:r>
        <w:rPr>
          <w:b w:val="0"/>
          <w:i w:val="0"/>
          <w:sz w:val="22"/>
        </w:rPr>
        <w:t>5.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(ст. 219 КАС РФ); по административным постановлениям — 10 дней (ст. 30.3 КоАП РФ).</w:t>
      </w:r>
    </w:p>
    <w:p>
      <w:r>
        <w:rPr>
          <w:b w:val="0"/>
          <w:i w:val="0"/>
          <w:sz w:val="22"/>
        </w:rPr>
        <w:t>• Для юрлиц по административным штрафам — арбитражный суд; предписания — в районный по КАС.</w:t>
      </w:r>
    </w:p>
    <w:p>
      <w:r>
        <w:rPr>
          <w:b w:val="0"/>
          <w:i w:val="0"/>
          <w:sz w:val="22"/>
        </w:rPr>
        <w:t>• Внеплановая проверка требует оснований, указанных в ФЗ-248.</w:t>
      </w:r>
    </w:p>
    <w:p>
      <w:r>
        <w:rPr>
          <w:b w:val="0"/>
          <w:i w:val="0"/>
          <w:sz w:val="22"/>
        </w:rPr>
        <w:t>• Подсудность: по месту нахождения территориального органа.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