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(по месту нахождения таможни)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Административный иск об оспаривании решения таможенного органа (для физлиц)</w:t>
      </w:r>
    </w:p>
    <w:p>
      <w:r>
        <w:rPr>
          <w:b w:val="0"/>
          <w:i w:val="0"/>
          <w:sz w:val="22"/>
        </w:rPr>
        <w:t>Решением № [___] от «___» ________ 20__ г. таможенный орган [наименование] [отказал в выпуске товара / доначислил таможенные платежи / принял решение о корректировке таможенной стоимости / конфисковал товар].</w:t>
      </w:r>
    </w:p>
    <w:p>
      <w:r>
        <w:rPr>
          <w:b w:val="0"/>
          <w:i w:val="0"/>
          <w:sz w:val="22"/>
        </w:rPr>
        <w:t>Решение незаконно: [корректно указана таможенная стоимость; товар не запрещён к ввозу; нарушена процедура таможенного оформления].</w:t>
      </w:r>
    </w:p>
    <w:p>
      <w:r>
        <w:rPr>
          <w:b w:val="0"/>
          <w:i w:val="0"/>
          <w:sz w:val="22"/>
        </w:rPr>
        <w:t>Решение нарушает мои права на перемещение товаров через таможенную границу.</w:t>
      </w:r>
    </w:p>
    <w:p>
      <w:r>
        <w:rPr>
          <w:b w:val="0"/>
          <w:i w:val="0"/>
          <w:sz w:val="22"/>
        </w:rPr>
        <w:t>На основании изложенного, руководствуясь гл. 22 КАС РФ, Таможенный кодекс ЕАЭС, ФЗ-289 «О таможенном регулировании в РФ»,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 решение таможенного органа № [___] от «___» ________ 20__ г.</w:t>
      </w:r>
    </w:p>
    <w:p>
      <w:r>
        <w:rPr>
          <w:b w:val="0"/>
          <w:i w:val="0"/>
          <w:sz w:val="22"/>
        </w:rPr>
        <w:t>2. Обязать таможенный орган выпустить товар / отменить доначисление платежей / вернуть товар.</w:t>
      </w:r>
    </w:p>
    <w:p>
      <w:r>
        <w:rPr>
          <w:b w:val="0"/>
          <w:i w:val="0"/>
          <w:sz w:val="22"/>
        </w:rPr>
        <w:t>3. Взыскать расходы по госпошлине.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решение таможни</w:t>
      </w:r>
    </w:p>
    <w:p>
      <w:r>
        <w:rPr>
          <w:b w:val="0"/>
          <w:i w:val="0"/>
          <w:sz w:val="22"/>
        </w:rPr>
        <w:t>2. декларация на товары</w:t>
      </w:r>
    </w:p>
    <w:p>
      <w:r>
        <w:rPr>
          <w:b w:val="0"/>
          <w:i w:val="0"/>
          <w:sz w:val="22"/>
        </w:rPr>
        <w:t>3. документы о стоимости товара (инвойсы, платёжки)</w:t>
      </w:r>
    </w:p>
    <w:p>
      <w:r>
        <w:rPr>
          <w:b w:val="0"/>
          <w:i w:val="0"/>
          <w:sz w:val="22"/>
        </w:rPr>
        <w:t>4. копия иска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СРОК: 3 МЕСЯЦА (ст. 219 КАС РФ).</w:t>
      </w:r>
    </w:p>
    <w:p>
      <w:r>
        <w:rPr>
          <w:b w:val="0"/>
          <w:i w:val="0"/>
          <w:sz w:val="22"/>
        </w:rPr>
        <w:t>• Для юрлиц и ИП — арбитражный суд; для физлиц (личные товары, авто, посылки) — районный по КАС.</w:t>
      </w:r>
    </w:p>
    <w:p>
      <w:r>
        <w:rPr>
          <w:b w:val="0"/>
          <w:i w:val="0"/>
          <w:sz w:val="22"/>
        </w:rPr>
        <w:t>• Споры о таможенной стоимости — массовые и часто выигрываются.</w:t>
      </w:r>
    </w:p>
    <w:p>
      <w:r>
        <w:rPr>
          <w:b w:val="0"/>
          <w:i w:val="0"/>
          <w:sz w:val="22"/>
        </w:rPr>
        <w:t>• Подсудность: по месту нахождения таможни.</w:t>
      </w:r>
    </w:p>
    <w:p>
      <w:r>
        <w:rPr>
          <w:b w:val="0"/>
          <w:i w:val="0"/>
          <w:sz w:val="22"/>
        </w:rPr>
        <w:t>• Госпошлина: (рассчитать на калькуляторе сайта).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