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суд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АДМИНИСТРАТИВНОЕ ИСКОВОЕ ЗАЯВЛЕНИЕ ОБ ОСПАРИВАНИИ НЕМЕДЛЕННОГО ОТОБРАНИЯ РЕБЁНКА</w:t>
      </w:r>
    </w:p>
    <w:p>
      <w:r>
        <w:rPr>
          <w:b w:val="0"/>
          <w:i w:val="0"/>
          <w:sz w:val="22"/>
        </w:rPr>
        <w:t>[Дата] административный ответчик произвёл немедленное отобрание ребёнка [ФИО] на основании акта [реквизиты / не выдан]. В качестве угрозы названы [дословно].</w:t>
      </w:r>
    </w:p>
    <w:p>
      <w:r>
        <w:rPr>
          <w:b w:val="0"/>
          <w:i w:val="0"/>
          <w:sz w:val="22"/>
        </w:rPr>
        <w:t>Считаю акт / действие незаконным в проверяемой части: [не установлен признак непосредственной угрозы; отсутствует надлежащий акт; нарушена процедура; не предоставлены документы]. Обстоятельства подтверждаются [доказательства].</w:t>
      </w:r>
    </w:p>
    <w:p>
      <w:r>
        <w:rPr>
          <w:b w:val="0"/>
          <w:i w:val="0"/>
          <w:sz w:val="22"/>
        </w:rPr>
        <w:t>После события предприняты меры безопасности: [конкретно]. Орган опеки [подал / не подал] семейный иск, дело № [номер].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незаконными [точно названный акт / действие / бездействие] административного ответчика.</w:t>
      </w:r>
    </w:p>
    <w:p>
      <w:r>
        <w:rPr>
          <w:b w:val="0"/>
          <w:i w:val="0"/>
          <w:sz w:val="22"/>
        </w:rPr>
        <w:t>2. Обязать устранить нарушение: выдать документы, повторно рассмотреть вопрос с учётом судебной оценки и совершить иные конкретные действия в пределах компетенции.</w:t>
      </w:r>
    </w:p>
    <w:p>
      <w:r>
        <w:rPr>
          <w:b w:val="0"/>
          <w:i w:val="0"/>
          <w:sz w:val="22"/>
        </w:rPr>
        <w:t>3. Истребовать материалы отобрания, сведения об уведомлении прокурора, временном устройстве и последующем обращении в суд.</w:t>
      </w:r>
    </w:p>
    <w:p>
      <w:r>
        <w:rPr>
          <w:b w:val="0"/>
          <w:i/>
          <w:sz w:val="22"/>
        </w:rPr>
        <w:t>Требование о возврате ребёнка и спор о родительских правах могут рассматриваться по правилам семейного и гражданского процесса. Не превращайте административный иск в универсальную замену семейному делу.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акт и материалы отобрания — если получены;</w:t>
      </w:r>
    </w:p>
    <w:p>
      <w:r>
        <w:rPr>
          <w:b w:val="0"/>
          <w:i w:val="0"/>
          <w:sz w:val="22"/>
        </w:rPr>
        <w:t>2. доказательство даты, когда стало известно о нарушении;</w:t>
      </w:r>
    </w:p>
    <w:p>
      <w:r>
        <w:rPr>
          <w:b w:val="0"/>
          <w:i w:val="0"/>
          <w:sz w:val="22"/>
        </w:rPr>
        <w:t>3. медицинские документы и осмотр жилья;</w:t>
      </w:r>
    </w:p>
    <w:p>
      <w:r>
        <w:rPr>
          <w:b w:val="0"/>
          <w:i w:val="0"/>
          <w:sz w:val="22"/>
        </w:rPr>
        <w:t>4. документы об устранении опасности;</w:t>
      </w:r>
    </w:p>
    <w:p>
      <w:r>
        <w:rPr>
          <w:b w:val="0"/>
          <w:i w:val="0"/>
          <w:sz w:val="22"/>
        </w:rPr>
        <w:t>5. копии семейного дела;</w:t>
      </w:r>
    </w:p>
    <w:p>
      <w:r>
        <w:rPr>
          <w:b w:val="0"/>
          <w:i w:val="0"/>
          <w:sz w:val="22"/>
        </w:rPr>
        <w:t>6. доказательства направления копий.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