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Верховный суд субъекта РФ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 присуждении компенсации за нарушение права на судопроизводство в разумный срок</w:t>
      </w:r>
    </w:p>
    <w:p>
      <w:r>
        <w:rPr>
          <w:b w:val="0"/>
          <w:i w:val="0"/>
          <w:sz w:val="22"/>
        </w:rPr>
        <w:t>Я являюсь стороной по административному делу № [___], которое рассматривается [судом / органом] с «___» ________ 20__ г. по настоящее время.</w:t>
      </w:r>
    </w:p>
    <w:p>
      <w:r>
        <w:rPr>
          <w:b w:val="0"/>
          <w:i w:val="0"/>
          <w:sz w:val="22"/>
        </w:rPr>
        <w:t>Срок судопроизводства составил более [X] лет / месяцев, что превышает разумный срок.</w:t>
      </w:r>
    </w:p>
    <w:p>
      <w:r>
        <w:rPr>
          <w:b w:val="0"/>
          <w:i w:val="0"/>
          <w:sz w:val="22"/>
        </w:rPr>
        <w:t>Причины длительности: неоднократные отложения, бездействие суда, волокита, повторные рассмотрения.</w:t>
      </w:r>
    </w:p>
    <w:p>
      <w:r>
        <w:rPr>
          <w:b w:val="0"/>
          <w:i w:val="0"/>
          <w:sz w:val="22"/>
        </w:rPr>
        <w:t>Согласно ФЗ-68, гражданин вправе получить компенсацию за нарушение права на судопроизводство в разумный срок.</w:t>
      </w:r>
    </w:p>
    <w:p>
      <w:r>
        <w:rPr>
          <w:b w:val="0"/>
          <w:i w:val="0"/>
          <w:sz w:val="22"/>
        </w:rPr>
        <w:t>На основании изложенного, руководствуясь гл. 27 КАС РФ, ФЗ-68 «О компенсации за нарушение права на судопроизводство в разумный срок»,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Присудить компенсацию за нарушение права на судопроизводство в разумный срок в размере [сумма] руб.</w:t>
      </w:r>
    </w:p>
    <w:p>
      <w:r>
        <w:rPr>
          <w:b w:val="0"/>
          <w:i w:val="0"/>
          <w:sz w:val="22"/>
        </w:rPr>
        <w:t>2.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материалы дела (судебные акты, справки о длительности)</w:t>
      </w:r>
    </w:p>
    <w:p>
      <w:r>
        <w:rPr>
          <w:b w:val="0"/>
          <w:i w:val="0"/>
          <w:sz w:val="22"/>
        </w:rPr>
        <w:t>2. доказательства волокиты</w:t>
      </w:r>
    </w:p>
    <w:p>
      <w:r>
        <w:rPr>
          <w:b w:val="0"/>
          <w:i w:val="0"/>
          <w:sz w:val="22"/>
        </w:rPr>
        <w:t>3. расчёт компенсации</w:t>
      </w:r>
    </w:p>
    <w:p>
      <w:r>
        <w:rPr>
          <w:b w:val="0"/>
          <w:i w:val="0"/>
          <w:sz w:val="22"/>
        </w:rPr>
        <w:t>4.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6 месяцев со дня вступления в силу последнего судебного акта (ч. 5 ст. 250 КАС РФ). Пропуск срока — основание для возвращения заявления.</w:t>
      </w:r>
    </w:p>
    <w:p>
      <w:r>
        <w:rPr>
          <w:b w:val="0"/>
          <w:i w:val="0"/>
          <w:sz w:val="22"/>
        </w:rPr>
        <w:t>• Компенсация присуждается независимо от вины органов; доказывать вину не требуется.</w:t>
      </w:r>
    </w:p>
    <w:p>
      <w:r>
        <w:rPr>
          <w:b w:val="0"/>
          <w:i w:val="0"/>
          <w:sz w:val="22"/>
        </w:rPr>
        <w:t>• Заявление подаётся через суд, рассматривавший дело в первой инстанции (ч. 2 ст. 252 КАС РФ).</w:t>
      </w:r>
    </w:p>
    <w:p>
      <w:r>
        <w:rPr>
          <w:b w:val="0"/>
          <w:i w:val="0"/>
          <w:sz w:val="22"/>
        </w:rPr>
        <w:t>• Компенсация: от 30 000 до 150 000 руб. и выше (судебная практика).</w:t>
      </w:r>
    </w:p>
    <w:p>
      <w:r>
        <w:rPr>
          <w:b w:val="0"/>
          <w:i w:val="0"/>
          <w:sz w:val="22"/>
        </w:rPr>
        <w:t>• Подсудность: верховный суд субъекта РФ.</w:t>
      </w:r>
    </w:p>
    <w:p>
      <w:r>
        <w:rPr>
          <w:b w:val="0"/>
          <w:i w:val="0"/>
          <w:sz w:val="22"/>
        </w:rPr>
        <w:t>• Обязательное досудебное обращение: заявление председателю суда об ускорении рассмотрения.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