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страховой по КАСКО: незаконный отказ в выплате</w:t>
      </w:r>
    </w:p>
    <w:p>
      <w:r>
        <w:t xml:space="preserve">«___» ________ 20__ г. я заключил(а) с Ответчиком договор КАСКО № [___] в отношении автомобиля [марка, госномер]; страховая сумма [сумма] руб., премия уплачена полностью.</w:t>
      </w:r>
    </w:p>
    <w:p>
      <w:r>
        <w:t xml:space="preserve">«___» ________ 20__ г. произошло повреждение автомобиля: [событие: ДТП / хищение деталей / пожар / действия третьих лиц].</w:t>
      </w:r>
    </w:p>
    <w:p>
      <w:r>
        <w:t xml:space="preserve">Я уведомил(а) страховщика в срок, но Ответчик отказал в выплате, сославшись на [пункт правил].</w:t>
      </w:r>
    </w:p>
    <w:p>
      <w:r>
        <w:t xml:space="preserve">Отказ незаконен: перечень оснований отказа закрыт законом (ст. 964 ГК РФ); ссылаться на иные пункты правил страховщик не вправе; страховой случай доказан [справками, постановлением].</w:t>
      </w:r>
    </w:p>
    <w:p/>
    <w:p>
      <w:r>
        <w:t xml:space="preserve">На основании изложенного, руководствуясь ст. 929, 930, 943, 961, 963, 964 ГК РФ, ФЗ-4015-1 «Об организации страхового дела»,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по КАСКО в размере [сумма] руб.</w:t>
      </w:r>
    </w:p>
    <w:p>
      <w:r>
        <w:t xml:space="preserve">2. Взыскать неустойку 3% в день по ст. 28 ЗоЗПП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п. 6 ст. 13 ЗоЗПП.</w:t>
      </w:r>
    </w:p>
    <w:p>
      <w:r>
        <w:t xml:space="preserve">5. Взыскать расходы на представителя и экспертизу.</w:t>
      </w:r>
    </w:p>
    <w:p/>
    <w:p>
      <w:r>
        <w:t xml:space="preserve">Приложения:</w:t>
      </w:r>
    </w:p>
    <w:p>
      <w:r>
        <w:t xml:space="preserve">1. полис/договор КАСКО и правила</w:t>
      </w:r>
    </w:p>
    <w:p>
      <w:r>
        <w:t xml:space="preserve">2. документы о страховом событии</w:t>
      </w:r>
    </w:p>
    <w:p>
      <w:r>
        <w:t xml:space="preserve">3. заявление о выплате и отказ</w:t>
      </w:r>
    </w:p>
    <w:p>
      <w:r>
        <w:t xml:space="preserve">4. решение финансового уполномоченного</w:t>
      </w:r>
    </w:p>
    <w:p>
      <w:r>
        <w:t xml:space="preserve">5. экспертиза</w:t>
      </w:r>
    </w:p>
    <w:p>
      <w:r>
        <w:t xml:space="preserve">6. расчёт неустойки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До суда: обращение к финансовому уполномоченному.</w:t>
      </w:r>
    </w:p>
    <w:p>
      <w:r>
        <w:rPr>
          <w:i/>
          <w:iCs/>
          <w:sz w:val="18"/>
          <w:szCs w:val="18"/>
        </w:rPr>
        <w:t xml:space="preserve">• Подсудность: по выбору истца по ст. 29 ГПК РФ.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НЕ уплачивается потребителем.</w:t>
      </w:r>
    </w:p>
    <w:p>
      <w:r>
        <w:rPr>
          <w:i/>
          <w:iCs/>
          <w:sz w:val="18"/>
          <w:szCs w:val="18"/>
        </w:rPr>
        <w:t xml:space="preserve">• Частые причины отказа требуют отдельной проверки.</w:t>
      </w:r>
    </w:p>
    <w:p>
      <w:r>
        <w:rPr>
          <w:i/>
          <w:iCs/>
          <w:sz w:val="18"/>
          <w:szCs w:val="18"/>
        </w:rPr>
        <w:t xml:space="preserve">• Связанные документы: [kasko-zanizhenie-vyplaty]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2026-08-17T06:35:37.527Z</dcterms:created>
  <dcterms:modified xsi:type="dcterms:W3CDTF">2026-08-17T06:35:37.527Z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