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5.61 КоАП РФ (оскорбление)</w:t>
      </w:r>
    </w:p>
    <w:p>
      <w:r>
        <w:t xml:space="preserve">В отношении меня возбуждено дело по ч. 1 (или 2) ст. 5.61 КоАП РФ (оскорбление, т.е. унижение чести и достоинства в неприличной форме).</w:t>
      </w:r>
    </w:p>
    <w:p>
      <w:r>
        <w:t xml:space="preserve">Не согласен:
— высказывание НЕ содержит признаков оскорбления: [не содержит нецензурной лексики / является оценочным суждением / выражает критическое мнение];
— высказывание НЕ было направлено на унижение чести и достоинства: [эмоциональная реплика в споре / цитирование в рамках дискуссии];
— лингвистическая экспертиза не проводилась / проведена некачественно (не учтён контекст);
— дело возбуждено ПОЛИЦИЕЙ, а не ПРОКУРОРОМ, что является нарушением ст. 28.4 КоАП РФ и основанием для прекращения;
— высказывание было защищено свободой слова (ст. 29 Конституции РФ).</w:t>
      </w:r>
    </w:p>
    <w:p>
      <w:r>
        <w:t xml:space="preserve">Дела об оскорблении возбуждаются ТОЛЬКО прокурором (ст. 28.4 КоАП РФ). Возбуждение полицией — безусловное основание прекращения.</w:t>
      </w:r>
    </w:p>
    <w:p/>
    <w:p>
      <w:r>
        <w:t xml:space="preserve">На основании изложенного, руководствуясь ст. 5.61 КоАП РФ, ст. 28.4 КоАП РФ (возбуждение прокурором),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ст. 5.61 КоАП РФ незаконным.</w:t>
      </w:r>
    </w:p>
    <w:p>
      <w:r>
        <w:t xml:space="preserve">2. Производство прекратить: дело возбуждено ненадлежащим лицом (полицией вместо прокурора) / состав не образован.</w:t>
      </w:r>
    </w:p>
    <w:p>
      <w:r>
        <w:t xml:space="preserve">3. Назначить (повторную) лингвистическую экспертизу.</w:t>
      </w:r>
    </w:p>
    <w:p/>
    <w:p>
      <w:r>
        <w:t xml:space="preserve">Приложения:</w:t>
      </w:r>
    </w:p>
    <w:p>
      <w:r>
        <w:t xml:space="preserve">1. постановление о возбуждении дела (кто возбудил)</w:t>
      </w:r>
    </w:p>
    <w:p>
      <w:r>
        <w:t xml:space="preserve">2. текст (запись) спорного высказывания</w:t>
      </w:r>
    </w:p>
    <w:p>
      <w:r>
        <w:t xml:space="preserve">3. контекст высказывания</w:t>
      </w:r>
    </w:p>
    <w:p>
      <w:r>
        <w:t xml:space="preserve">4. заключение лингвиста (альтернативное)</w:t>
      </w:r>
    </w:p>
    <w:p>
      <w:r>
        <w:t xml:space="preserve">5.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Санкция ч. 1: гражданам 3–5 тыс., должн. 10–30 тыс., юрлицам 100–500 тыс.; ч. 2 (публичное) — 5–10 тыс. / 50–70 тыс. / 200–700 тыс.</w:t>
      </w:r>
    </w:p>
    <w:p>
      <w:r>
        <w:rPr>
          <w:i/>
          <w:iCs/>
          <w:sz w:val="18"/>
          <w:szCs w:val="18"/>
        </w:rPr>
        <w:t xml:space="preserve">• ВАЖНО: дело возбуждает ПРОКУРОР (ст. 28.4 КоАП РФ). Если возбудил полицейский — дело прекращается.</w:t>
      </w:r>
    </w:p>
    <w:p>
      <w:r>
        <w:rPr>
          <w:i/>
          <w:iCs/>
          <w:sz w:val="18"/>
          <w:szCs w:val="18"/>
        </w:rPr>
        <w:t xml:space="preserve">• Лингвистическая экспертиза — обязательна в сложных случаях.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[koap-20-1-huliganstvo]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2026-08-17T06:35:53.093Z</dcterms:created>
  <dcterms:modified xsi:type="dcterms:W3CDTF">2026-08-17T06:35:53.093Z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