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8.2 КоАП РФ (нарушение обращения с отходами)</w:t>
      </w:r>
    </w:p>
    <w:p>
      <w:r>
        <w:t xml:space="preserve">В отношении меня составлен протокол по ч. 1 ст. 8.2 КоАП РФ (несоблюдение требований в области охраны окружающей среды при обращении с отходами): [складирование мусора / сжигание / отсутствие договора с оператором].</w:t>
      </w:r>
    </w:p>
    <w:p>
      <w:r>
        <w:t xml:space="preserve">Не согласен:
— образовавшийся материал НЕ является отходом: [это сырьё, побочный продукт, возвратные материалы] — не подпадает под ФЗ-89;
— я физлицо и отходы размещаю на своём участке в рамках разрешённого использования (ведение личного подсобного хозяйства);
— договор с региональным оператором заключён (документ); контейнер установлен;
— факт «складирования» не доказан: [разовая временная куча строительных отходов для последующего вывоза / отходы не мои];
— проверка проведена с нарушениями ФЗ-248.</w:t>
      </w:r>
    </w:p>
    <w:p>
      <w:r>
        <w:t xml:space="preserve">Состав требует факта образования отходов именно лицом и нарушения правил обращения именно с этими отходами.</w:t>
      </w:r>
    </w:p>
    <w:p/>
    <w:p>
      <w:r>
        <w:t xml:space="preserve">На основании изложенного, руководствуясь ст. 8.2 КоАП РФ, ФЗ-89 «Об отходах производства и потребления», ст.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ст. 8.2 КоАП РФ незаконным.</w:t>
      </w:r>
    </w:p>
    <w:p>
      <w:r>
        <w:t xml:space="preserve">2. Производство прекратить: состав не образован / материал не является отходом.</w:t>
      </w:r>
    </w:p>
    <w:p>
      <w:r>
        <w:t xml:space="preserve">3. Назначить экспертизу: является ли материал отходом.</w:t>
      </w:r>
    </w:p>
    <w:p/>
    <w:p>
      <w:r>
        <w:t xml:space="preserve">Приложения:</w:t>
      </w:r>
    </w:p>
    <w:p>
      <w:r>
        <w:t xml:space="preserve">1. протокол, акт проверки</w:t>
      </w:r>
    </w:p>
    <w:p>
      <w:r>
        <w:t xml:space="preserve">2. договор с региональным оператором</w:t>
      </w:r>
    </w:p>
    <w:p>
      <w:r>
        <w:t xml:space="preserve">3. доказательства принадлежности материала / отходов</w:t>
      </w:r>
    </w:p>
    <w:p>
      <w:r>
        <w:t xml:space="preserve">4. фото места</w:t>
      </w:r>
    </w:p>
    <w:p>
      <w:r>
        <w:t xml:space="preserve">5.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Санкция ч. 1: гражданам 1–2 тыс., должн. 10–30 тыс., юрлицам 100–250 тыс.</w:t>
      </w:r>
    </w:p>
    <w:p>
      <w:r>
        <w:rPr>
          <w:i/>
          <w:iCs/>
          <w:sz w:val="18"/>
          <w:szCs w:val="18"/>
        </w:rPr>
        <w:t xml:space="preserve">• Физлицо на своём участке в ЛПХ / ИЖС может временно размещать свои отходы без нарушения ФЗ-89.</w:t>
      </w:r>
    </w:p>
    <w:p>
      <w:r>
        <w:rPr>
          <w:i/>
          <w:iCs/>
          <w:sz w:val="18"/>
          <w:szCs w:val="18"/>
        </w:rPr>
        <w:t xml:space="preserve">• Куча стройматериалов для ремонта — не «складирование отходов».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[koap-7-1-samozahvat]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2026-08-17T06:35:53.159Z</dcterms:created>
  <dcterms:modified xsi:type="dcterms:W3CDTF">2026-08-17T06:35:53.159Z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