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Защита по ст. 9.5 КоАП РФ (строительство без разрешения)</w:t>
      </w:r>
    </w:p>
    <w:p>
      <w:r>
        <w:t xml:space="preserve">В отношении меня составлен протокол по ч. 1 ст. 9.5 КоАП РФ (строительство / реконструкция без разрешения).</w:t>
      </w:r>
    </w:p>
    <w:p>
      <w:r>
        <w:t xml:space="preserve">Не согласен:
— объект НЕ требует разрешения: [садовый дом, сарай, гараж на своём участке, навес, реконструкция без изменения параметров] (п. 17 ст. 51 ГрК РФ);
— строю ИЖС на своём участке: действует уведомительный порядок, а не разрешение;
— уведомление подано, администрация не возразила в срок — право строить возникло;
— работы — не реконструкция, а ремонт / благоустройство.</w:t>
      </w:r>
    </w:p>
    <w:p>
      <w:r>
        <w:t xml:space="preserve">Состав есть только если объект действительно требует разрешения.</w:t>
      </w:r>
    </w:p>
    <w:p/>
    <w:p>
      <w:r>
        <w:t xml:space="preserve">На основании изложенного, руководствуясь ч. 1 ст. 9.5 КоАП РФ, ст. 51 ГрК РФ (когда разрешение не требуется),</w:t>
      </w:r>
    </w:p>
    <w:p>
      <w:r>
        <w:rPr>
          <w:b/>
          <w:bCs/>
        </w:rPr>
        <w:t xml:space="preserve">ПРОШУ:</w:t>
      </w:r>
    </w:p>
    <w:p>
      <w:r>
        <w:t xml:space="preserve">1. Признать постановление по ч. 1 ст. 9.5 КоАП РФ незаконным.</w:t>
      </w:r>
    </w:p>
    <w:p>
      <w:r>
        <w:t xml:space="preserve">2. Производство прекратить: объект не требует разрешения (п. 17 ст. 51 ГрК РФ).</w:t>
      </w:r>
    </w:p>
    <w:p>
      <w:r>
        <w:t xml:space="preserve">3. Запросить правила землепользования и застройки (ВРИ и параметры).</w:t>
      </w:r>
    </w:p>
    <w:p/>
    <w:p>
      <w:r>
        <w:t xml:space="preserve">Приложения:</w:t>
      </w:r>
    </w:p>
    <w:p>
      <w:r>
        <w:t xml:space="preserve">1. протокол</w:t>
      </w:r>
    </w:p>
    <w:p>
      <w:r>
        <w:t xml:space="preserve">2. выписка ЕГРН (категория, ВРИ)</w:t>
      </w:r>
    </w:p>
    <w:p>
      <w:r>
        <w:t xml:space="preserve">3. фото объекта (некапитальность)</w:t>
      </w:r>
    </w:p>
    <w:p>
      <w:r>
        <w:t xml:space="preserve">4. уведомление о строительстве (если подавалось)</w:t>
      </w:r>
    </w:p>
    <w:p>
      <w:r>
        <w:t xml:space="preserve">5.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10 ДНЕЙ (ст. 30.3 КоАП РФ).</w:t>
      </w:r>
    </w:p>
    <w:p>
      <w:r>
        <w:rPr>
          <w:i/>
          <w:iCs/>
          <w:sz w:val="18"/>
          <w:szCs w:val="18"/>
        </w:rPr>
        <w:t xml:space="preserve">• Штраф для граждан: 2 000–5 000 руб.</w:t>
      </w:r>
    </w:p>
    <w:p>
      <w:r>
        <w:rPr>
          <w:i/>
          <w:iCs/>
          <w:sz w:val="18"/>
          <w:szCs w:val="18"/>
        </w:rPr>
        <w:t xml:space="preserve">• П. 17 ст. 51 ГрК РФ: разрешение НЕ нужно для гаража на своём участке, садовых домов, некапитальных построек.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[koap-7-1-samozahvat]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2026-08-17T06:35:53.676Z</dcterms:created>
  <dcterms:modified xsi:type="dcterms:W3CDTF">2026-08-17T06:35:53.676Z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