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t xml:space="preserve">В ________________________ суд / орган</w:t>
      </w:r>
    </w:p>
    <w:p>
      <w:r>
        <w:t xml:space="preserve">Истец: [ФИО полностью], дата и место рождения: [___]</w:t>
        <w:br/>
        <w:t xml:space="preserve">адрес: [___], тел.: [___], e-mail: [___]</w:t>
        <w:br/>
        <w:t xml:space="preserve">один из идентификаторов (СНИЛС / ИНН / серия и номер паспорта): [___]</w:t>
      </w:r>
    </w:p>
    <w:p>
      <w:r>
        <w:t xml:space="preserve">Ответчик: [ФИО полностью — для гражданина / наименование — для организации], адрес: [___]</w:t>
        <w:br/>
        <w:t xml:space="preserve">идентификатор ответчика: для гражданина — СНИЛС, ИНН, паспорт или ОГРНИП (если известен); для организации — ИНН и ОГРН: [___]</w:t>
        <w:br/>
        <w:t xml:space="preserve"/>
        <w:br/>
        <w:t xml:space="preserve">Цена иска: [___] руб. — по требованиям, подлежащим оценке</w:t>
        <w:br/>
        <w:t xml:space="preserve">Госпошлина: [___] руб.</w:t>
      </w:r>
    </w:p>
    <w:p>
      <w:pPr>
        <w:spacing w:after="200"/>
      </w:pPr>
    </w:p>
    <w:p>
      <w:pPr>
        <w:pStyle w:val="Heading1"/>
        <w:jc w:val="center"/>
      </w:pPr>
      <w:r>
        <w:t xml:space="preserve">Иск о признании недействительным решения о назначении (избрании) директора</w:t>
      </w:r>
    </w:p>
    <w:p>
      <w:r>
        <w:t xml:space="preserve">«___» ________ 20__ г. принято решение о назначении (избрании) директором ООО «[наименование]» [ФИО].</w:t>
      </w:r>
    </w:p>
    <w:p>
      <w:r>
        <w:t xml:space="preserve">Решение недействительно:
— собрание созвано с нарушением (я не извещён);
— кворум отсутствовал;
— нарушена компетенция: вопрос отнесён уставом к иной процедуре;
— кандидат не соответствовал требованиям (дисквалификация, ограничения);
— протокол составлен с пороками (подделка подписей).</w:t>
      </w:r>
    </w:p>
    <w:p>
      <w:r>
        <w:t xml:space="preserve">Незаконное назначение директора порождает риски для общества и участников (подписание сделок).</w:t>
      </w:r>
    </w:p>
    <w:p/>
    <w:p>
      <w:r>
        <w:t xml:space="preserve">На основании изложенного, руководствуясь ст. 37, 39 ФЗ-14 «Об ООО», ст. 181.1–181.5 ГК РФ,</w:t>
      </w:r>
    </w:p>
    <w:p>
      <w:r>
        <w:rPr>
          <w:b/>
          <w:bCs/>
        </w:rPr>
        <w:t xml:space="preserve">ПРОШУ:</w:t>
      </w:r>
    </w:p>
    <w:p>
      <w:r>
        <w:t xml:space="preserve">1. Признать недействительным решение о назначении директором [ФИО] от «___» ________ 20__ г.</w:t>
      </w:r>
    </w:p>
    <w:p>
      <w:r>
        <w:t xml:space="preserve">2. Признать недействительной запись в ЕГРЮЛ о лице, имеющем право действовать без доверенности.</w:t>
      </w:r>
    </w:p>
    <w:p>
      <w:r>
        <w:t xml:space="preserve">3. [При необходимости] Запретить [ФИО] совершать сделки от имени общества.</w:t>
      </w:r>
    </w:p>
    <w:p/>
    <w:p>
      <w:r>
        <w:t xml:space="preserve">Приложения:</w:t>
      </w:r>
    </w:p>
    <w:p>
      <w:r>
        <w:t xml:space="preserve">1. протокол о назначении</w:t>
      </w:r>
    </w:p>
    <w:p>
      <w:r>
        <w:t xml:space="preserve">2. выписка ЕГРЮЛ</w:t>
      </w:r>
    </w:p>
    <w:p>
      <w:r>
        <w:t xml:space="preserve">3. доказательства нарушений созыва/кворума</w:t>
      </w:r>
    </w:p>
    <w:p>
      <w:r>
        <w:t xml:space="preserve">4. копия иска</w:t>
      </w:r>
    </w:p>
    <w:p/>
    <w:p>
      <w:r>
        <w:t xml:space="preserve">«___» ____________ 20__ г.</w:t>
      </w:r>
    </w:p>
    <w:p>
      <w:r>
        <w:t xml:space="preserve">Подпись __________________ / [ФИО] /</w:t>
      </w:r>
    </w:p>
    <w:p/>
    <w:p>
      <w:r>
        <w:rPr>
          <w:b/>
          <w:bCs/>
        </w:rPr>
        <w:t xml:space="preserve">ВАЖНО (подсказки):</w:t>
      </w:r>
    </w:p>
    <w:p>
      <w:r>
        <w:rPr>
          <w:i/>
          <w:iCs/>
          <w:sz w:val="18"/>
          <w:szCs w:val="18"/>
        </w:rPr>
        <w:t xml:space="preserve">• СРОК: 6 месяцев со дня, когда узнал (п. 5 ст. 181.4 ГК РФ).</w:t>
      </w:r>
    </w:p>
    <w:p>
      <w:r>
        <w:rPr>
          <w:i/>
          <w:iCs/>
          <w:sz w:val="18"/>
          <w:szCs w:val="18"/>
        </w:rPr>
        <w:t xml:space="preserve">• Параллельно — обеспечительные меры: запрет совершать сделки от имени общества.</w:t>
      </w:r>
    </w:p>
    <w:p>
      <w:r>
        <w:rPr>
          <w:i/>
          <w:iCs/>
          <w:sz w:val="18"/>
          <w:szCs w:val="18"/>
        </w:rPr>
        <w:t xml:space="preserve">• Госпошлина: (РАСЧИТЫВАЕТСЯ НА КАЛЬКУЛЯТОРЕ НА САЙТЕ).</w:t>
      </w:r>
    </w:p>
    <w:p>
      <w:r>
        <w:rPr>
          <w:i/>
          <w:iCs/>
          <w:sz w:val="18"/>
          <w:szCs w:val="18"/>
        </w:rPr>
        <w:t xml:space="preserve">• Связанные документы: [korporativny-reshenie-sobraniya]</w:t>
      </w:r>
    </w:p>
    <w:p/>
    <w:p>
      <w:r>
        <w:rPr>
          <w:i/>
          <w:iCs/>
          <w:sz w:val="18"/>
          <w:szCs w:val="18"/>
        </w:rPr>
        <w:t xml:space="preserve">Шаблон подготовлен проектом «Юристы в джинсах». Носит справочный характер и не заменяет консультацию юриста. Ещё 1000+ шаблонов: наш сайт. Перед подачей документа этот блок удалите.</w:t>
      </w:r>
    </w:p>
    <w:p>
      <w:pPr>
        <w:jc w:val="center"/>
      </w:pPr>
      <w:r>
        <w:drawing>
          <wp:inline distT="0" distB="0" distL="0" distR="0">
            <wp:extent cx="1076325" cy="6000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2ac7c827a8c1cfb17ee5500fd405a285d7b6bc8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2026-08-17T06:35:54.345Z</dcterms:created>
  <dcterms:modified xsi:type="dcterms:W3CDTF">2026-08-17T06:35:54.345Z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