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признании права на долю в уставном капитале ООО</w:t>
      </w:r>
    </w:p>
    <w:p>
      <w:r>
        <w:t xml:space="preserve">Я приобрёл(а) долю в уставном капитале ООО «[наименование]» размером [X]% на основании: [договор купли-продажи от «___» / свидетельство о праве на наследство / решение об учреждении].</w:t>
      </w:r>
    </w:p>
    <w:p>
      <w:r>
        <w:t xml:space="preserve">Однако право на долю оспаривается: [другое лицо значится в ЕГРЮЛ / общество не вносит запись / участник отказывается признавать сделку].</w:t>
      </w:r>
    </w:p>
    <w:p>
      <w:r>
        <w:t xml:space="preserve">Сделка совершена в надлежащей форме: [нотариально удостоверена / право наследования подтверждено]. Оплата (вклад) произведена: [платёжные документы].</w:t>
      </w:r>
    </w:p>
    <w:p>
      <w:r>
        <w:t xml:space="preserve">Согласно ст. 8, 21 ФЗ-14, права участника возникают с момента, определённого законом и договором.</w:t>
      </w:r>
    </w:p>
    <w:p/>
    <w:p>
      <w:r>
        <w:t xml:space="preserve">На основании изложенного, руководствуясь ст. 8, 21 ФЗ-14 «Об ООО», ст. 12 ГК РФ, ст. 225.1 АПК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за мной право на долю в уставном капитале ООО «[наименование]» размером [X]% номинальной стоимостью [сумма] руб.</w:t>
      </w:r>
    </w:p>
    <w:p>
      <w:r>
        <w:t xml:space="preserve">2. Обязать общество внести запись в список участников / ЕГРЮЛ.</w:t>
      </w:r>
    </w:p>
    <w:p>
      <w:r>
        <w:t xml:space="preserve">3. Признать недействительной запись в ЕГРЮЛ о праве иного лица на спорную долю.</w:t>
      </w:r>
    </w:p>
    <w:p/>
    <w:p>
      <w:r>
        <w:t xml:space="preserve">Приложения:</w:t>
      </w:r>
    </w:p>
    <w:p>
      <w:r>
        <w:t xml:space="preserve">1. договор купли-продажи / свидетельство о наследстве</w:t>
      </w:r>
    </w:p>
    <w:p>
      <w:r>
        <w:t xml:space="preserve">2. платёжные документы об оплате</w:t>
      </w:r>
    </w:p>
    <w:p>
      <w:r>
        <w:t xml:space="preserve">3. выписка ЕГРЮЛ</w:t>
      </w:r>
    </w:p>
    <w:p>
      <w:r>
        <w:t xml:space="preserve">4. список участников общества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Корпоративный спор: подсудность — арбитражный суд по месту нахождения ООО (ст. 38 АПК РФ).</w:t>
      </w:r>
    </w:p>
    <w:p>
      <w:r>
        <w:rPr>
          <w:i/>
          <w:iCs/>
          <w:sz w:val="18"/>
          <w:szCs w:val="18"/>
        </w:rPr>
        <w:t xml:space="preserve">• Обязательное нотариальное удостоверение сделок с долей (ст. 21 ФЗ-14) — проверь форму.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 — имущественное требование.</w:t>
      </w:r>
    </w:p>
    <w:p>
      <w:r>
        <w:rPr>
          <w:i/>
          <w:iCs/>
          <w:sz w:val="18"/>
          <w:szCs w:val="18"/>
        </w:rPr>
        <w:t xml:space="preserve">• Связанные документы: [korporativny-sdelka-perehoda-doli]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2026-08-17T06:35:53.791Z</dcterms:created>
  <dcterms:modified xsi:type="dcterms:W3CDTF">2026-08-17T06:35:53.792Z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