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недействительной КРУПНОЙ сделки ООО</w:t>
      </w:r>
    </w:p>
    <w:p>
      <w:r>
        <w:t xml:space="preserve">Директор ООО «[наименование]» «___» ________ 20__ г. совершил сделку: [описание — продажа имущества, кредит, аренда, заем] на сумму [сумма] руб.</w:t>
      </w:r>
    </w:p>
    <w:p>
      <w:r>
        <w:t xml:space="preserve">Сделка является крупной: её цена составляет 25% и более стоимости активов общества по данным бухгалтерской отчётности за последний отчётный период (п. 1 ст. 46 ФЗ-14).</w:t>
      </w:r>
    </w:p>
    <w:p>
      <w:r>
        <w:t xml:space="preserve">Сделка НЕ была одобрена общим собранием участников (советом директоров) — обязательное требование ст. 46 ФЗ-14.</w:t>
      </w:r>
    </w:p>
    <w:p>
      <w:r>
        <w:t xml:space="preserve">Согласно п. 5 ст. 46 ФЗ-14 и ст. 173.1 ГК РФ, крупная сделка, совершённая без одобрения, может быть признана недействительной, если другая сторона знала или должна была знать об отсутствии одобрения.</w:t>
      </w:r>
    </w:p>
    <w:p/>
    <w:p>
      <w:r>
        <w:t xml:space="preserve">На основании изложенного, руководствуясь ст. 46 ФЗ-14 «Об ООО», ст. 173.1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недействительной крупную сделку от «___» ________ 20__ г.: [описание].</w:t>
      </w:r>
    </w:p>
    <w:p>
      <w:r>
        <w:t xml:space="preserve">2. Применить последствия недействительности: двусторонняя реституция.</w:t>
      </w:r>
    </w:p>
    <w:p>
      <w:r>
        <w:t xml:space="preserve">3. Взыскать с директора убытки, причинённые сделкой.</w:t>
      </w:r>
    </w:p>
    <w:p/>
    <w:p>
      <w:r>
        <w:t xml:space="preserve">Приложения:</w:t>
      </w:r>
    </w:p>
    <w:p>
      <w:r>
        <w:t xml:space="preserve">1. оспариваемая сделка</w:t>
      </w:r>
    </w:p>
    <w:p>
      <w:r>
        <w:t xml:space="preserve">2. бухгалтерская отчётность за период (для расчёта 25%)</w:t>
      </w:r>
    </w:p>
    <w:p>
      <w:r>
        <w:t xml:space="preserve">3. протоколы собраний (отсутствие одобрения)</w:t>
      </w:r>
    </w:p>
    <w:p>
      <w:r>
        <w:t xml:space="preserve">4. доказательства осведомлённости контрагента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Крупная сделка = 25% и более от стоимости активов по последнему балансу.</w:t>
      </w:r>
    </w:p>
    <w:p>
      <w:r>
        <w:rPr>
          <w:i/>
          <w:iCs/>
          <w:sz w:val="18"/>
          <w:szCs w:val="18"/>
        </w:rPr>
        <w:t xml:space="preserve">• Одобрение — общим собранием (или советом директоров, если есть).</w:t>
      </w:r>
    </w:p>
    <w:p>
      <w:r>
        <w:rPr>
          <w:i/>
          <w:iCs/>
          <w:sz w:val="18"/>
          <w:szCs w:val="18"/>
        </w:rPr>
        <w:t xml:space="preserve">• Срок иска: 1 год с момента, когда истец узнал о сделке (ст. 181.4 ГК РФ).</w:t>
      </w:r>
    </w:p>
    <w:p>
      <w:r>
        <w:rPr>
          <w:i/>
          <w:iCs/>
          <w:sz w:val="18"/>
          <w:szCs w:val="18"/>
        </w:rPr>
        <w:t xml:space="preserve">• Сделка оспорима (не ничтожна) — нужна осведомлённость контрагента.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[korporativny-sdelka-zainteresovannost]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2026-08-17T06:35:54.521Z</dcterms:created>
  <dcterms:modified xsi:type="dcterms:W3CDTF">2026-08-17T06:35:54.521Z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