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убытков с директора ООО</w:t>
      </w:r>
    </w:p>
    <w:p>
      <w:r>
        <w:t xml:space="preserve">Директор ООО «[наименование]» [ФИО] своими действиями (бездействием) причинил обществу убытки в размере [сумма] руб.:</w:t>
      </w:r>
    </w:p>
    <w:p>
      <w:r>
        <w:t xml:space="preserve">— совершил сделку на заведомо невыгодных условиях (продажа имущества ниже рынка, покупка у аффилированного лица);
— вывел активы общества на подконтрольные компании;
— не принял разумных мер по взысканию дебиторской задолженности;
— совершил сделку без одобрения (крупная / с заинтересованностью);
— выплатил необоснованные премии себе и аффилированным лицам.</w:t>
      </w:r>
    </w:p>
    <w:p>
      <w:r>
        <w:t xml:space="preserve">Согласно ст. 53.1 ГК РФ и ст. 44 ФЗ-14, директор обязан действовать добросовестно и разумно в интересах общества; при причинении убытков — возмещает их.</w:t>
      </w:r>
    </w:p>
    <w:p/>
    <w:p>
      <w:r>
        <w:t xml:space="preserve">На основании изложенного, руководствуясь ст. 53.1 ГК РФ, ст. 44 ФЗ-14 «Об ООО»,</w:t>
      </w:r>
    </w:p>
    <w:p>
      <w:r>
        <w:rPr>
          <w:b/>
          <w:bCs/>
        </w:rPr>
        <w:t xml:space="preserve">ПРОШУ:</w:t>
      </w:r>
    </w:p>
    <w:p>
      <w:r>
        <w:t xml:space="preserve">1. Взыскать с [ФИО] убытки, причинённые ООО «[наименование]», в размере [сумма] руб.</w:t>
      </w:r>
    </w:p>
    <w:p>
      <w:r>
        <w:t xml:space="preserve">2. Назначить судебно-экономическую экспертизу для определения размера убытков.</w:t>
      </w:r>
    </w:p>
    <w:p>
      <w:r>
        <w:t xml:space="preserve">3. Принять обеспечительные меры: арест имущества ответчика.</w:t>
      </w:r>
    </w:p>
    <w:p/>
    <w:p>
      <w:r>
        <w:t xml:space="preserve">Приложения:</w:t>
      </w:r>
    </w:p>
    <w:p>
      <w:r>
        <w:t xml:space="preserve">1. доказательства убыточных сделок (договоры, акты, оценки)</w:t>
      </w:r>
    </w:p>
    <w:p>
      <w:r>
        <w:t xml:space="preserve">2. бухгалтерская отчётность</w:t>
      </w:r>
    </w:p>
    <w:p>
      <w:r>
        <w:t xml:space="preserve">3. переписка, подтверждающая недобросовестность</w:t>
      </w:r>
    </w:p>
    <w:p>
      <w:r>
        <w:t xml:space="preserve">4. расчёт убытков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Право иска: общество (через нового директора), участник или члены совета директоров.</w:t>
      </w:r>
    </w:p>
    <w:p>
      <w:r>
        <w:rPr>
          <w:i/>
          <w:iCs/>
          <w:sz w:val="18"/>
          <w:szCs w:val="18"/>
        </w:rPr>
        <w:t xml:space="preserve">• Срок исковой давности: 3 года с момента, когда общество узнало о нарушении (ст. 181.2 ГК РФ).</w:t>
      </w:r>
    </w:p>
    <w:p>
      <w:r>
        <w:rPr>
          <w:i/>
          <w:iCs/>
          <w:sz w:val="18"/>
          <w:szCs w:val="18"/>
        </w:rPr>
        <w:t xml:space="preserve">• Директор освобождается от ответственности, если докажет, что действовал разумно и добросовестно (правило бизнес-суждения).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имущественное требование.</w:t>
      </w:r>
    </w:p>
    <w:p>
      <w:r>
        <w:rPr>
          <w:i/>
          <w:iCs/>
          <w:sz w:val="18"/>
          <w:szCs w:val="18"/>
        </w:rPr>
        <w:t xml:space="preserve">• Связанные документы: [korporativny-sdelka-krupnaya]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2026-08-17T06:35:54.457Z</dcterms:created>
  <dcterms:modified xsi:type="dcterms:W3CDTF">2026-08-17T06:35:54.457Z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