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Арбитражный суд по месту нахождения АО (ст. 38 АПК РФ)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выкупе акций акционера, голосовавшего «против» реорганизации или одобрения крупной сделки</w:t>
      </w:r>
    </w:p>
    <w:p>
      <w:r>
        <w:t xml:space="preserve">Я, акционер АО «[наименование]», владею [X] акциями (обыкновенными / привилегированными).</w:t>
      </w:r>
    </w:p>
    <w:p>
      <w:r>
        <w:t xml:space="preserve">На общем собрании акционеров «___» ________ 20__ г. я голосовал(а) ПРОТИВ по одному из следующих вопросов (либо не участвовал в голосовании):
— реорганизация общества;
— внесение изменений в устав, ограничивающих мои права;
— совершение крупной сделки (≥ 50% активов);
— одобрение сделки с заинтересованностью, в которой я не участвовал.</w:t>
      </w:r>
    </w:p>
    <w:p>
      <w:r>
        <w:t xml:space="preserve">Решение принято. Согласно ст. 75 ФЗ-208, я имею право требовать выкупа обществом ВСЕХ принадлежащих мне акций по рыночной стоимости.</w:t>
      </w:r>
    </w:p>
    <w:p>
      <w:r>
        <w:t xml:space="preserve">Общество отказало в выкупе / занижает цену.</w:t>
      </w:r>
    </w:p>
    <w:p/>
    <w:p>
      <w:r>
        <w:t xml:space="preserve">На основании изложенного, руководствуясь ст. 75, 76 ФЗ-208 «Об АО»,</w:t>
      </w:r>
    </w:p>
    <w:p>
      <w:r>
        <w:rPr>
          <w:b/>
          <w:bCs/>
        </w:rPr>
        <w:t xml:space="preserve">ПРОШУ:</w:t>
      </w:r>
    </w:p>
    <w:p>
      <w:r>
        <w:t xml:space="preserve">1. Обязать АО «[наименование]» выкупить принадлежащие мне [X] акций по рыночной стоимости [сумма] руб.</w:t>
      </w:r>
    </w:p>
    <w:p>
      <w:r>
        <w:t xml:space="preserve">2. Назначить судебную оценочную экспертизу для определения рыночной стоимости.</w:t>
      </w:r>
    </w:p>
    <w:p>
      <w:r>
        <w:t xml:space="preserve">3. Взыскать проценты за просрочку выплаты (ст. 395 ГК РФ).</w:t>
      </w:r>
    </w:p>
    <w:p/>
    <w:p>
      <w:r>
        <w:t xml:space="preserve">Приложения:</w:t>
      </w:r>
    </w:p>
    <w:p>
      <w:r>
        <w:t xml:space="preserve">1. выписка из реестра акционеров</w:t>
      </w:r>
    </w:p>
    <w:p>
      <w:r>
        <w:t xml:space="preserve">2. протокол собрания (фиксация голоса «против»)</w:t>
      </w:r>
    </w:p>
    <w:p>
      <w:r>
        <w:t xml:space="preserve">3. требование о выкупе + доказательство вручения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требования о выкупе: 45 дней с даты принятия решения (ст. 76 ФЗ-208).</w:t>
      </w:r>
    </w:p>
    <w:p>
      <w:r>
        <w:rPr>
          <w:i/>
          <w:iCs/>
          <w:sz w:val="18"/>
          <w:szCs w:val="18"/>
        </w:rPr>
        <w:t xml:space="preserve">• Срок выплаты обществом: 30 дней с даты получения требования.</w:t>
      </w:r>
    </w:p>
    <w:p>
      <w:r>
        <w:rPr>
          <w:i/>
          <w:iCs/>
          <w:sz w:val="18"/>
          <w:szCs w:val="18"/>
        </w:rPr>
        <w:t xml:space="preserve">• Цена — рыночная, определяется независимым оценщиком.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[korporativny-vykup-doli-protiv]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2026-08-22T06:27:22.482Z</dcterms:created>
  <dcterms:modified xsi:type="dcterms:W3CDTF">2026-08-22T06:27:22.483Z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