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Арбитражный суд по месту нахождения ООО (ст. 38 АПК РФ)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выкупе доли участника, голосовавшего «против» реорганизации или совершения крупной сделки</w:t>
      </w:r>
    </w:p>
    <w:p>
      <w:r>
        <w:t xml:space="preserve">Я, участник ООО «[наименование]», голосовал(а) ПРОТИВ принятия решения о:
— реорганизации общества (или не участвовал в голосовании);
— совершении крупной сделки (стоимость ≥ 50% активов);
— увеличении уставного капитала с непропорциональным изменением долей.</w:t>
      </w:r>
    </w:p>
    <w:p>
      <w:r>
        <w:t xml:space="preserve">Решение принято «___» ________ 20__ г. В соответствии с п. 2 ст. 23 ФЗ-14 я имею право требовать выкупа обществом моей доли (её части) по действительной стоимости.</w:t>
      </w:r>
    </w:p>
    <w:p>
      <w:r>
        <w:t xml:space="preserve">Общество отказало в выкупе / занижает стоимость.</w:t>
      </w:r>
    </w:p>
    <w:p/>
    <w:p>
      <w:r>
        <w:t xml:space="preserve">На основании изложенного, руководствуясь ст. 23 п. 2, ст. 26 ФЗ-14 «Об ООО»,</w:t>
      </w:r>
    </w:p>
    <w:p>
      <w:r>
        <w:rPr>
          <w:b/>
          <w:bCs/>
        </w:rPr>
        <w:t xml:space="preserve">ПРОШУ:</w:t>
      </w:r>
    </w:p>
    <w:p>
      <w:r>
        <w:t xml:space="preserve">1. Обязать ООО «[наименование]» выкупить мою долю размером [X]% по действительной стоимости [сумма] руб.</w:t>
      </w:r>
    </w:p>
    <w:p>
      <w:r>
        <w:t xml:space="preserve">2. Назначить судебно-оценочную экспертизу.</w:t>
      </w:r>
    </w:p>
    <w:p>
      <w:r>
        <w:t xml:space="preserve">3. Взыскать проценты за просрочку выплаты (ст. 395 ГК РФ).</w:t>
      </w:r>
    </w:p>
    <w:p/>
    <w:p>
      <w:r>
        <w:t xml:space="preserve">Приложения:</w:t>
      </w:r>
    </w:p>
    <w:p>
      <w:r>
        <w:t xml:space="preserve">1. протокол собрания (фиксация голоса «против»)</w:t>
      </w:r>
    </w:p>
    <w:p>
      <w:r>
        <w:t xml:space="preserve">2. требование о выкупе + доказательство вручения</w:t>
      </w:r>
    </w:p>
    <w:p>
      <w:r>
        <w:t xml:space="preserve">3. бухгалтерская отчётность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 выкупа возникает при голосовании «против» по строго определённым вопросам (реорганизация, крупные сделки ≥ 50%, непропорциональное изменение долей).</w:t>
      </w:r>
    </w:p>
    <w:p>
      <w:r>
        <w:rPr>
          <w:i/>
          <w:iCs/>
          <w:sz w:val="18"/>
          <w:szCs w:val="18"/>
        </w:rPr>
        <w:t xml:space="preserve">• Срок заявления о выкупе: 45 дней с момента решения (ст. 23 ФЗ-14).</w:t>
      </w:r>
    </w:p>
    <w:p>
      <w:r>
        <w:rPr>
          <w:i/>
          <w:iCs/>
          <w:sz w:val="18"/>
          <w:szCs w:val="18"/>
        </w:rPr>
        <w:t xml:space="preserve">• Выкуп по действительной стоимости (не по номиналу!).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[korporativny-vyhod-i-vyplata]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2026-08-22T06:27:22.445Z</dcterms:created>
  <dcterms:modified xsi:type="dcterms:W3CDTF">2026-08-22T06:27:22.445Z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