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Арбитражный суд [наименование субъекта РФ]</w:t>
      </w:r>
    </w:p>
    <w:p>
      <w:r>
        <w:t xml:space="preserve">Истец: [ИП Ф.И.О. / ООО «___»], адрес: [___], ИНН: [___], ОГРН/ОГРНИП: [___]</w:t>
        <w:br/>
        <w:t xml:space="preserve">тел.: [___], e-mail: [___]</w:t>
      </w:r>
    </w:p>
    <w:p>
      <w:r>
        <w:t xml:space="preserve">Заинтересованное лицо: [полное наименование ИФНС], адрес: [___], ИНН: [___]</w:t>
        <w:br/>
        <w:t xml:space="preserve"/>
        <w:br/>
        <w:t xml:space="preserve">Цена иска: [___] руб. — только по требованию о взыскании убытков (по требованию о признании решения недействительным цена иска не определяется)</w:t>
        <w:br/>
        <w:t xml:space="preserve">Госпошлина: рассчитать на калькуляторе отдельно по каждому требованию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решения ФНС о блокировке счёта</w:t>
      </w:r>
    </w:p>
    <w:p>
      <w:r>
        <w:t xml:space="preserve">Решением ИФНС от «___» приостановлены операции по счетам моей компании по причине: [непредставление декларации / неуплата налога / неявка по повестке].</w:t>
      </w:r>
    </w:p>
    <w:p>
      <w:r>
        <w:t xml:space="preserve">Решение незаконно:
— декларация подана в срок (квитанция о приёме);
— налог уплачен, блокировка несоразмерна долгу;
— нарушены сроки вынесения решения (ст. 76 НК РФ: 10 дней после истечения срока уплаты/сдачи);
— заблокированы ВСЕ счета, хотя достаточно одного (несоразмерность).</w:t>
      </w:r>
    </w:p>
    <w:p>
      <w:r>
        <w:t xml:space="preserve">Блокировка парализует бизнес: не платится зарплата, срываются контракты.</w:t>
      </w:r>
    </w:p>
    <w:p/>
    <w:p>
      <w:r>
        <w:t xml:space="preserve">На основании изложенного, руководствуясь ст. 76 НК РФ, гл. 24 АПК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ИФНС о приостановлении операций по счетам от «___».</w:t>
      </w:r>
    </w:p>
    <w:p>
      <w:r>
        <w:t xml:space="preserve">2. Обязать ИФНС отменить блокировку немедленно.</w:t>
      </w:r>
    </w:p>
    <w:p>
      <w:r>
        <w:t xml:space="preserve">3. Взыскать убытки, причинённые блокировкой (невыплаченная зарплата, срыв контрактов).</w:t>
      </w:r>
    </w:p>
    <w:p>
      <w:r>
        <w:t xml:space="preserve">4. Принять обеспечительные меры: приостановить блокировку до решения суда.</w:t>
      </w:r>
    </w:p>
    <w:p/>
    <w:p>
      <w:r>
        <w:t xml:space="preserve">Приложения:</w:t>
      </w:r>
    </w:p>
    <w:p>
      <w:r>
        <w:t xml:space="preserve">1. решение о блокировке</w:t>
      </w:r>
    </w:p>
    <w:p>
      <w:r>
        <w:t xml:space="preserve">2. квитанция о сдаче декларации / платёжки</w:t>
      </w:r>
    </w:p>
    <w:p>
      <w:r>
        <w:t xml:space="preserve">3. доказательства убытков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в суд: 3 месяца (гл. 24 АПК).</w:t>
      </w:r>
    </w:p>
    <w:p>
      <w:r>
        <w:rPr>
          <w:i/>
          <w:iCs/>
          <w:sz w:val="18"/>
          <w:szCs w:val="18"/>
        </w:rPr>
        <w:t xml:space="preserve">• Блокировка за несданную декларацию — 10 рабочих дней после срока (п. 3 ст. 76 НК РФ).</w:t>
      </w:r>
    </w:p>
    <w:p>
      <w:r>
        <w:rPr>
          <w:i/>
          <w:iCs/>
          <w:sz w:val="18"/>
          <w:szCs w:val="18"/>
        </w:rPr>
        <w:t xml:space="preserve">• Убытки от незаконной блокировки взыскиваются с ФНС (ст. 35 НК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[zhaloba-fns-blokirovka-scheta]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2026-08-17T06:35:55.483Z</dcterms:created>
  <dcterms:modified xsi:type="dcterms:W3CDTF">2026-08-17T06:35:55.483Z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