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Арбитражный суд [наименование субъекта РФ] (после обязательного досудебного обжалования в вышестоящий налоговый орган)</w:t>
      </w:r>
    </w:p>
    <w:p>
      <w:r>
        <w:t xml:space="preserve">Истец: [ИП Ф.И.О. / ООО «___»], адрес: [___], ИНН: [___], ОГРН/ОГРНИП: [___]</w:t>
        <w:br/>
        <w:t xml:space="preserve">тел.: [___], e-mail: [___]</w:t>
      </w:r>
    </w:p>
    <w:p>
      <w:r>
        <w:t xml:space="preserve">Заинтересованное лицо: [полное наименование ИФНС], адрес: [___], ИНН: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отмене решения ФНС по результатам налоговой проверки (арбитраж)</w:t>
      </w:r>
    </w:p>
    <w:p>
      <w:r>
        <w:t xml:space="preserve">Решением ИФНС № __ от «___» ________ 20__ г. по результатам [выездной/камеральной] проверки мне доначислено: [налог, пени, штраф] на сумму [сумма] руб.</w:t>
      </w:r>
    </w:p>
    <w:p>
      <w:r>
        <w:t xml:space="preserve">Решение незаконно:
— выводы не соответствуют факту: сделки реальны, контрагенты добросовестны (подписи, склады, пропуска, транспортные накладные);
— нарушен ст. 54.1 НК РФ в части: недоимка создана «техническими» контрагентами без моей умысла;
— проверка проведена с нарушениями (сроки, состав документов, доступ на территорию);
— мне не обеспечено право участия в рассмотрении материалов проверки (ст. 101 НК РФ);
— не учтены смягчающие обстоятельства (ст. 112 НК РФ).</w:t>
      </w:r>
    </w:p>
    <w:p>
      <w:r>
        <w:t xml:space="preserve">Решение вышестоящего УФНС от «___» оставило жалобу без удовлетворения (досудебный порядок соблюдён).</w:t>
      </w:r>
    </w:p>
    <w:p/>
    <w:p>
      <w:r>
        <w:t xml:space="preserve">На основании изложенного, руководствуясь ст. 100, 101, 138–140 НК РФ, гл. 24 АПК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ИФНС № __ от «___» о доначислении [сумма] руб.</w:t>
      </w:r>
    </w:p>
    <w:p>
      <w:r>
        <w:t xml:space="preserve">2. Приостановить исполнение решения на время спора (ст. 138 НК РФ).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решение ИФНС и решение вышестоящей ФНС</w:t>
      </w:r>
    </w:p>
    <w:p>
      <w:r>
        <w:t xml:space="preserve">2. акт проверки и возражения на него</w:t>
      </w:r>
    </w:p>
    <w:p>
      <w:r>
        <w:t xml:space="preserve">3. доказательства реальности сделок (договоры, накладные, пропуска)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ОБЯЗАТЕЛЬНО: сначала жалоба в вышестоящую ФНС (ст. 138 НК РФ) — без неё суд вернёт иск.</w:t>
      </w:r>
    </w:p>
    <w:p>
      <w:r>
        <w:rPr>
          <w:i/>
          <w:iCs/>
          <w:sz w:val="18"/>
          <w:szCs w:val="18"/>
        </w:rPr>
        <w:t xml:space="preserve">• Срок в суд: 3 месяца со дня решения вышестоящего органа (гл. 24 АПК).</w:t>
      </w:r>
    </w:p>
    <w:p>
      <w:r>
        <w:rPr>
          <w:i/>
          <w:iCs/>
          <w:sz w:val="18"/>
          <w:szCs w:val="18"/>
        </w:rPr>
        <w:t xml:space="preserve">• Подача жалобы приостанавливает исполнение решения (ст. 138 НК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[kas-osparivanie-nalogovoy-reshenie]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2026-08-17T06:35:55.379Z</dcterms:created>
  <dcterms:modified xsi:type="dcterms:W3CDTF">2026-08-17T06:35:55.379Z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