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Выберите ОДИН вариант шапки в зависимости от статуса истца — не оставляйте оба сразу.</w:t>
      </w:r>
    </w:p>
    <w:p>
      <w:r>
        <w:t xml:space="preserve">Вариант 1 — истец ИП/организация (Арбитражный суд):</w:t>
      </w:r>
    </w:p>
    <w:p>
      <w:r>
        <w:t xml:space="preserve">В Арбитражный суд [наименование субъекта РФ]</w:t>
      </w:r>
    </w:p>
    <w:p>
      <w:r>
        <w:t xml:space="preserve">Истец: [ИП Ф.И.О. / ООО «___»], адрес: [___], ИНН: [___], ОГРН/ОГРНИП: [___], тел.: [___], e-mail: [___]</w:t>
        <w:br/>
        <w:t xml:space="preserve">Заинтересованное лицо: [полное наименование ИФНС], адрес: [___], ИНН: [___]</w:t>
      </w:r>
    </w:p>
    <w:p>
      <w:r>
        <w:t xml:space="preserve">Вариант 2 — истец физическое лицо вне предпринимательской деятельности (КАС):</w:t>
      </w:r>
    </w:p>
    <w:p>
      <w:r>
        <w:t xml:space="preserve">В [наименование районного суда]</w:t>
      </w:r>
    </w:p>
    <w:p>
      <w:r>
        <w:t xml:space="preserve">Административный истец: [Ф.И.О., дата и место рождения], адрес: [___], идентификатор (СНИЛС/ИНН/паспорт): [___], тел.: [___], e-mail: [___]</w:t>
        <w:br/>
        <w:t xml:space="preserve">Административный ответчик: [полное наименование ИФНС], адрес: [___], ИНН: [___]</w:t>
      </w:r>
    </w:p>
    <w:p>
      <w:r>
        <w:t xml:space="preserve">Цена иска: [___] руб. — сумма процентов ко взысканию</w:t>
        <w:br/>
        <w:t xml:space="preserve">Госпошлина: рассчитать на калькуляторе по выбранному варианту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процентов за несвоевременный возврат переплаты налога</w:t>
      </w:r>
    </w:p>
    <w:p>
      <w:r>
        <w:t xml:space="preserve">Мною подано заявление о возврате переплаты [сумма] от «___». ИФНС нарушила срок возврата (1 месяц), деньги возвращены [с опозданием на X дней] / не возвращены.</w:t>
      </w:r>
    </w:p>
    <w:p>
      <w:r>
        <w:t xml:space="preserve">Согласно п. 10 ст. 78 НК РФ, за нарушение срока возврата начисляются проценты по ставке рефинансирования (ключевой ставке) ЦБ РФ за каждый день просрочки.</w:t>
      </w:r>
    </w:p>
    <w:p/>
    <w:p>
      <w:r>
        <w:t xml:space="preserve">На основании изложенного, руководствуясь п. 10 ст. 78, п. 5 ст. 79 НК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ИФНС проценты за нарушение срока возврата переплаты в размере [сумма] руб. (расчёт по ключевой ставке ЦБ).</w:t>
      </w:r>
    </w:p>
    <w:p>
      <w:r>
        <w:t xml:space="preserve">2. Взыскать судебные расходы.</w:t>
      </w:r>
    </w:p>
    <w:p/>
    <w:p>
      <w:r>
        <w:t xml:space="preserve">Приложения:</w:t>
      </w:r>
    </w:p>
    <w:p>
      <w:r>
        <w:t xml:space="preserve">1. заявление о возврате и отметка о приёме</w:t>
      </w:r>
    </w:p>
    <w:p>
      <w:r>
        <w:t xml:space="preserve">2. платёжка о возврате (с датой)</w:t>
      </w:r>
    </w:p>
    <w:p>
      <w:r>
        <w:t xml:space="preserve">3. расчёт процентов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Проценты — по ключевой ставке ЦБ за каждый день просрочки.</w:t>
      </w:r>
    </w:p>
    <w:p>
      <w:r>
        <w:rPr>
          <w:i/>
          <w:iCs/>
          <w:sz w:val="18"/>
          <w:szCs w:val="18"/>
        </w:rPr>
        <w:t xml:space="preserve">• Срок в суд: 3 месяца (гл. 24 АПК) / 3 месяца КАС (физлицо).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[nalog-zayavlenie-zachet-vozvrat]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2026-08-17T06:35:55.591Z</dcterms:created>
  <dcterms:modified xsi:type="dcterms:W3CDTF">2026-08-17T06:35:55.591Z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