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Письменные объяснения по делу о покупке алкоголя для несовершеннолетних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№503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Полиция или комиссия выясняет, покупал ли совершеннолетний алкоголь по просьбе подростков и передавал ли его им. Вписывайте только реальные факты; просьба подростков сама по себе не исключает ответственность взрослого.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[подразделение полиции / комиссию по делам несовершеннолетних и защите их прав]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/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адрес, телефон]</w:t>
      </w:r>
    </w:p>
    <w:p>
      <w:pPr>
        <w:pStyle w:val="Heading1"/>
      </w:pPr>
      <w:r>
        <w:t>ПИСЬМЕННЫЕ ОБЪЯСНЕНИЯ</w:t>
      </w:r>
    </w:p>
    <w:p>
      <w:r>
        <w:t>Мне разъяснены права лица, в отношении которого ведётся производство, включая право знакомиться с материалами, представлять доказательства, пользоваться юридической помощью и не свидетельствовать против себя.</w:t>
      </w:r>
    </w:p>
    <w:p>
      <w:r>
        <w:t>[Дата, время] возле магазина [адрес] ко мне обратились [количество лиц, известные сведения] и попросили [дословно]. О возрасте этих лиц я знал(а) / не знал(а) по следующим обстоятельствам: [факты, а не вывод].</w:t>
      </w:r>
    </w:p>
    <w:p>
      <w:r>
        <w:rPr>
          <w:b/>
        </w:rPr>
        <w:t xml:space="preserve">Деньги и выбор товара: </w:t>
      </w:r>
      <w:r>
        <w:t>[кто передал деньги, сумма, кто выбрал напиток].</w:t>
      </w:r>
    </w:p>
    <w:p>
      <w:r>
        <w:rPr>
          <w:b/>
        </w:rPr>
        <w:t xml:space="preserve">Покупка и передача: </w:t>
      </w:r>
      <w:r>
        <w:t>[что куплено; состоялась ли передача, кому, где и когда].</w:t>
      </w:r>
    </w:p>
    <w:p>
      <w:r>
        <w:rPr>
          <w:b/>
        </w:rPr>
        <w:t xml:space="preserve">Употребление и последствия: </w:t>
      </w:r>
      <w:r>
        <w:t>[видел ли распитие, оказывалась ли помощь, вызывались ли врачи].</w:t>
      </w:r>
    </w:p>
    <w:p>
      <w:r>
        <w:rPr>
          <w:b/>
        </w:rPr>
        <w:t xml:space="preserve">Предыдущие эпизоды и вознаграждение: </w:t>
      </w:r>
      <w:r>
        <w:t>[были / не были; получал ли взрослый деньги сверх стоимости].</w:t>
      </w:r>
    </w:p>
    <w:p>
      <w:pPr>
        <w:pStyle w:val="Heading2"/>
      </w:pPr>
      <w:r>
        <w:t>ПРОШУ ПРИОБЩИТЬ И ПРОВЕРИТЬ</w:t>
      </w:r>
    </w:p>
    <w:p>
      <w:pPr>
        <w:pStyle w:val="ListNumber"/>
        <w:numPr>
          <w:ilvl w:val="0"/>
          <w:numId w:val="10"/>
        </w:numPr>
      </w:pPr>
      <w:r>
        <w:t>Чек, банковскую операцию, переписку и перечисленные объяснения свидетелей.</w:t>
      </w:r>
    </w:p>
    <w:p>
      <w:pPr>
        <w:pStyle w:val="ListNumber"/>
        <w:numPr>
          <w:ilvl w:val="0"/>
          <w:numId w:val="10"/>
        </w:numPr>
      </w:pPr>
      <w:r>
        <w:t>Записи камер магазина, кассы, входа и прилегающей территории за период [время].</w:t>
      </w:r>
    </w:p>
    <w:p>
      <w:pPr>
        <w:pStyle w:val="ListNumber"/>
        <w:numPr>
          <w:ilvl w:val="0"/>
          <w:numId w:val="10"/>
        </w:numPr>
      </w:pPr>
      <w:r>
        <w:t>Документы о возрасте подростков и сведения, позволяющие проверить осведомлённость взрослого.</w:t>
      </w:r>
    </w:p>
    <w:p>
      <w:pPr>
        <w:pStyle w:val="ListNumber"/>
        <w:numPr>
          <w:ilvl w:val="0"/>
          <w:numId w:val="10"/>
        </w:numPr>
      </w:pPr>
      <w:r>
        <w:t>Медицинские документы о последствиях употребления — если они имеют отношение к делу.</w:t>
      </w:r>
    </w:p>
    <w:p>
      <w:pPr>
        <w:pStyle w:val="ListNumber"/>
        <w:numPr>
          <w:ilvl w:val="0"/>
          <w:numId w:val="10"/>
        </w:numPr>
      </w:pPr>
      <w:r>
        <w:t>Выдать копию протокола и сообщить о времени и месте рассмотрения дела.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указывайте, что передачи не было, если камера и свидетели подтверждают обратное. Защита строится на точных фактах, соблюдении процедуры, доказанности умысла и конкретных действий, а не на согласованной с подростками версии.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и банковская операция;</w:t>
      </w:r>
    </w:p>
    <w:p>
      <w:pPr>
        <w:pStyle w:val="ListBullet"/>
        <w:numPr>
          <w:ilvl w:val="0"/>
          <w:numId w:val="11"/>
        </w:numPr>
      </w:pPr>
      <w:r>
        <w:t>переписка, аудио и сведения о свидетелях;</w:t>
      </w:r>
    </w:p>
    <w:p>
      <w:pPr>
        <w:pStyle w:val="ListBullet"/>
        <w:numPr>
          <w:ilvl w:val="0"/>
          <w:numId w:val="11"/>
        </w:numPr>
      </w:pPr>
      <w:r>
        <w:t>ходатайство об истребовании видеозаписей;</w:t>
      </w:r>
    </w:p>
    <w:p>
      <w:pPr>
        <w:pStyle w:val="ListBullet"/>
        <w:numPr>
          <w:ilvl w:val="0"/>
          <w:numId w:val="11"/>
        </w:numPr>
      </w:pPr>
      <w:r>
        <w:t>копии протоколов и иных материалов;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отдельные фактические доводы.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6.10, 25.1, 25.5, 26.1–26.2 и 26.10 КоАП РФ; статьи 151 и 151.1 УК РФ — только при наличии предусмотренных этими нормами дополнительных признаков; статья 51 Конституции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