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>Исковое заявление о взыскании недоплаченного страхового возмещения по ОСАГО</w:t>
      </w:r>
    </w:p>
    <w:p>
      <w:r>
        <w:t xml:space="preserve">«___» ________ 20__ г. произошло ДТП, в котором повреждён мой автомобиль [марка, госномер]. Виновник — [ФИО], гражданская ответственность застрахована в [название страховой].</w:t>
      </w:r>
    </w:p>
    <w:p>
      <w:r>
        <w:t xml:space="preserve">«___» ________ 20__ г. Ответчик произвёл страховую выплату в размере [сумма] руб., что явно недостаточно для восстановления автомобиля.</w:t>
      </w:r>
    </w:p>
    <w:p>
      <w:r>
        <w:t xml:space="preserve">Согласно заключению независимого техника-эксперта № [___] от «___» ________ 20__ г., выполненному строго по Единой методике ЦБ РФ (Положение № 755-П), стоимость восстановительного ремонта составляет [сумма] руб.</w:t>
      </w:r>
    </w:p>
    <w:p>
      <w:r>
        <w:t xml:space="preserve">Разница между реальной стоимостью ремонта и выплаченной суммой — [сумма] руб. — является недоплаченным страховым возмещением.</w:t>
      </w:r>
    </w:p>
    <w:p>
      <w:r>
        <w:t xml:space="preserve">Страховщик при расчёте:
— использовал заниженные цены на запчасти (не из справочника РСА для моего региона);
— неверно определил износ;
— не учёл часть повреждений, зафиксированных в справке о ДТП.</w:t>
      </w:r>
    </w:p>
    <w:p/>
    <w:p>
      <w:r>
        <w:t xml:space="preserve">На основании изложенного, руководствуясь ст. 151, 931, 1072 ГК РФ, ст. 12, 12.1 ФЗ-40 «Об ОСАГО», Положение Банка России № 755-П (Единая методика), ст. 13, 15, 17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недоплаченное страховое возмещение в размере [сумма] руб.</w:t>
      </w:r>
    </w:p>
    <w:p>
      <w:r>
        <w:t xml:space="preserve">2. Взыскать неустойку 1% в день от недоплаченной суммы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</w:t>
      </w:r>
    </w:p>
    <w:p>
      <w:r>
        <w:t xml:space="preserve">5. Взыскать расходы на независимую экспертизу и представителя</w:t>
      </w:r>
    </w:p>
    <w:p/>
    <w:p>
      <w:r>
        <w:t xml:space="preserve">Приложения:</w:t>
      </w:r>
    </w:p>
    <w:p>
      <w:r>
        <w:t xml:space="preserve">1. документы о ДТП</w:t>
      </w:r>
    </w:p>
    <w:p>
      <w:r>
        <w:t xml:space="preserve">2. полисы ОСАГО</w:t>
      </w:r>
    </w:p>
    <w:p>
      <w:r>
        <w:t xml:space="preserve">3. акт о страховом случае и расчёт страховой</w:t>
      </w:r>
    </w:p>
    <w:p>
      <w:r>
        <w:t xml:space="preserve">4. платёжное поручение о выплате</w:t>
      </w:r>
    </w:p>
    <w:p>
      <w:r>
        <w:t xml:space="preserve">5. досудебная претензия и ответ</w:t>
      </w:r>
    </w:p>
    <w:p>
      <w:r>
        <w:t xml:space="preserve">6. решение финансового уполномоченного</w:t>
      </w:r>
    </w:p>
    <w:p>
      <w:r>
        <w:t xml:space="preserve">7. заключение независимой экспертизы № [___]</w:t>
      </w:r>
    </w:p>
    <w:p>
      <w:r>
        <w:t xml:space="preserve">8. расчёт неустойки</w:t>
      </w:r>
    </w:p>
    <w:p>
      <w:r>
        <w:t xml:space="preserve">9. квитанции</w:t>
      </w:r>
    </w:p>
    <w:p>
      <w:r>
        <w:t xml:space="preserve">10.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Обязательно: финансовый уполномоченный до суда.</w:t>
      </w:r>
    </w:p>
    <w:p>
      <w:r>
        <w:rPr>
          <w:i/>
          <w:iCs/>
          <w:sz w:val="18"/>
          <w:szCs w:val="18"/>
        </w:rPr>
        <w:t xml:space="preserve">• Ключевой документ — экспертиза, сделанная строго по Единой методике ЦБ РФ (Положение № 755-П). Экспертиза «на глаз» суд не примет.</w:t>
      </w:r>
    </w:p>
    <w:p>
      <w:r>
        <w:rPr>
          <w:i/>
          <w:iCs/>
          <w:sz w:val="18"/>
          <w:szCs w:val="18"/>
        </w:rPr>
        <w:t xml:space="preserve">• Частая ошибка: истец уже отремонтировал авто и не может представить повреждённые детали эксперту.</w:t>
      </w:r>
    </w:p>
    <w:p>
      <w:r>
        <w:rPr>
          <w:i/>
          <w:iCs/>
          <w:sz w:val="18"/>
          <w:szCs w:val="18"/>
        </w:rPr>
        <w:t xml:space="preserve">• Связанные документы: [osago-otkaz-v-remonte]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2026-08-17T06:35:37.220Z</dcterms:created>
  <dcterms:modified xsi:type="dcterms:W3CDTF">2026-08-17T06:35:37.220Z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