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Пояснения банку по 115-ФЗ об экономическом смысле операций и происхождении денежных средств</w:t>
      </w:r>
    </w:p>
    <w:p>
      <w:pPr>
        <w:jc w:val="center"/>
      </w:pPr>
      <w:r>
        <w:rPr>
          <w:b/>
        </w:rPr>
        <w:t>Категория: Заявления  •  Статья сайта: №434 / 436</w:t>
      </w:r>
    </w:p>
    <w:p>
      <w:pPr>
        <w:jc w:val="center"/>
      </w:pPr>
      <w:r>
        <w:rPr>
          <w:b/>
        </w:rPr>
        <w:t>Структура: СТАНДАРТ  •  Статус: НОВЫЙ</w:t>
      </w:r>
    </w:p>
    <w:p>
      <w:pPr>
        <w:jc w:val="center"/>
      </w:pPr>
      <w:r>
        <w:rPr>
          <w:i/>
        </w:rPr>
        <w:t>Универсальный документ для статей №434 и №436</w:t>
      </w:r>
    </w:p>
    <w:p>
      <w:pPr>
        <w:pStyle w:val="Heading2"/>
      </w:pPr>
      <w:r>
        <w:t>Куда и от кого</w:t>
      </w:r>
    </w:p>
    <w:p>
      <w:r>
        <w:t>Кому: [наименование банка, подразделение финансового мониторинга]</w:t>
      </w:r>
    </w:p>
    <w:p>
      <w:r>
        <w:t>От клиента: [ФИО / ИП / организация, идентификаторы клиента, телефон, e-mail]</w:t>
      </w:r>
    </w:p>
    <w:p>
      <w:r>
        <w:t>По запросу банка № [___] от [дата]</w:t>
      </w:r>
    </w:p>
    <w:p>
      <w:pPr>
        <w:pStyle w:val="Heading2"/>
      </w:pPr>
      <w:r>
        <w:t>ПОЯСНЕНИЯ И КОМПЛЕКТ ДОКУМЕНТОВ</w:t>
      </w:r>
    </w:p>
    <w:p>
      <w:r>
        <w:t>В ответ на запрос банка сообщаю экономический смысл операций за период [___] и происхождение денежных средств. Прошу оценивать каждую операцию по фактическим документам, а не по предположительному назначению.</w:t>
      </w:r>
    </w:p>
    <w:p>
      <w:pPr>
        <w:pStyle w:val="Heading2"/>
      </w:pPr>
      <w:r>
        <w:t>1. Общий профиль клиента</w:t>
      </w:r>
    </w:p>
    <w:p>
      <w:pPr>
        <w:pStyle w:val="ListBullet"/>
      </w:pPr>
      <w:r>
        <w:t>Источник регулярного дохода: [работа / предпринимательство / продажа имущества / инвестиции / иное].</w:t>
      </w:r>
    </w:p>
    <w:p>
      <w:pPr>
        <w:pStyle w:val="ListBullet"/>
      </w:pPr>
      <w:r>
        <w:t>Обычный оборот и частота операций: [___].</w:t>
      </w:r>
    </w:p>
    <w:p>
      <w:pPr>
        <w:pStyle w:val="ListBullet"/>
      </w:pPr>
      <w:r>
        <w:t>Налоговый статус и подтверждение уплаты налогов: [___].</w:t>
      </w:r>
    </w:p>
    <w:p>
      <w:pPr>
        <w:pStyle w:val="Heading2"/>
      </w:pPr>
      <w:r>
        <w:t>2. Пояснение по каждой спорной операции</w:t>
      </w:r>
    </w:p>
    <w:p>
      <w:r>
        <w:t>Операция №1: дата [___], сумма [___], плательщик/получатель [___], назначение [___], экономический смысл [___], подтверждающие документы [договор/акт/чек/выписка].</w:t>
      </w:r>
    </w:p>
    <w:p>
      <w:r>
        <w:t>Операция №2: [аналогично].</w:t>
      </w:r>
    </w:p>
    <w:p>
      <w:pPr>
        <w:pStyle w:val="Heading2"/>
      </w:pPr>
      <w:r>
        <w:t>3. Если операция связана с P2P-продажей цифровой валюты</w:t>
      </w:r>
    </w:p>
    <w:p>
      <w:pPr>
        <w:pStyle w:val="ListBullet"/>
      </w:pPr>
      <w:r>
        <w:t>ID ордера и площадка: [___]; профиль контрагента: [___]; дата, курс и количество актива: [___].</w:t>
      </w:r>
    </w:p>
    <w:p>
      <w:pPr>
        <w:pStyle w:val="ListBullet"/>
      </w:pPr>
      <w:r>
        <w:t>Адрес кошелька / хеш транзакции: [___]; источник приобретения актива и исходные средства: [___].</w:t>
      </w:r>
    </w:p>
    <w:p>
      <w:pPr>
        <w:pStyle w:val="ListBullet"/>
      </w:pPr>
      <w:r>
        <w:t>Связь входящего банковского платежа с конкретным P2P-ордером: [___].</w:t>
      </w:r>
    </w:p>
    <w:p>
      <w:pPr>
        <w:pStyle w:val="ListBullet"/>
      </w:pPr>
      <w:r>
        <w:t>Налоговые документы / расчёт результата — при наличии обязанности: [___].</w:t>
      </w:r>
    </w:p>
    <w:p>
      <w:pPr>
        <w:pStyle w:val="Heading2"/>
      </w:pPr>
      <w:r>
        <w:t>ПРОШУ</w:t>
      </w:r>
    </w:p>
    <w:p>
      <w:pPr>
        <w:pStyle w:val="ListNumber"/>
      </w:pPr>
      <w:r>
        <w:t>Приобщить пояснения и приложения к материалам проверки.</w:t>
      </w:r>
    </w:p>
    <w:p>
      <w:pPr>
        <w:pStyle w:val="ListNumber"/>
      </w:pPr>
      <w:r>
        <w:t>Сообщить, каких конкретно документов не хватает, если представленного комплекта недостаточно.</w:t>
      </w:r>
    </w:p>
    <w:p>
      <w:pPr>
        <w:pStyle w:val="ListNumber"/>
      </w:pPr>
      <w:r>
        <w:t>Пересмотреть решение об отказе/ограничении, если представленные документы устраняют основания, относящиеся к процедуре 115-ФЗ.</w:t>
      </w:r>
    </w:p>
    <w:p>
      <w:pPr>
        <w:pStyle w:val="ListNumber"/>
      </w:pPr>
      <w:r>
        <w:t>Направить мотивированное письменное решение и указать применимый дальнейший порядок обжалования.</w:t>
      </w:r>
    </w:p>
    <w:p>
      <w:r>
        <w:rPr>
          <w:b/>
        </w:rPr>
        <w:t xml:space="preserve">Важно. </w:t>
      </w:r>
      <w:r>
        <w:t>Документ применяется именно к запросу/решению по 115-ФЗ. Если фактически действует антифрод-ограничение по 161-ФЗ, арест, исполнительное производство или иной режим, используйте соответствующую отдельную процедуру. Не создавайте фиктивные договоры задним числом.</w:t>
      </w:r>
    </w:p>
    <w:p>
      <w:pPr>
        <w:pStyle w:val="Heading2"/>
      </w:pPr>
      <w:r>
        <w:t>Правовая основа</w:t>
      </w:r>
    </w:p>
    <w:p>
      <w:r>
        <w:t>Федеральный закон № 115-ФЗ; нормативные акты и разъяснения Банка России о пересмотре решений кредитных организаций. По данным Банка России, заявление о пересмотре предусмотренного 115-ФЗ отказа банк рассматривает в установленный специальный срок; дальнейшее обращение в МВК зависит от вида решения.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