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Претензия банку о возмещении утраты ценностей из индивидуального банковского сейфа</w:t>
      </w:r>
    </w:p>
    <w:p>
      <w:pPr>
        <w:jc w:val="center"/>
      </w:pPr>
      <w:r>
        <w:rPr>
          <w:b/>
        </w:rPr>
        <w:t>Категория: Претензии  •  Статья сайта: №450</w:t>
      </w:r>
    </w:p>
    <w:p>
      <w:pPr>
        <w:jc w:val="center"/>
      </w:pPr>
      <w:r>
        <w:rPr>
          <w:b/>
          <w:sz w:val="19"/>
        </w:rPr>
        <w:t>Структура: СТАНДАРТ  •  Статус: НОВЫЙ</w:t>
      </w:r>
    </w:p>
    <w:p>
      <w:pPr>
        <w:spacing w:before="100" w:after="40"/>
      </w:pPr>
      <w:r>
        <w:rPr>
          <w:b/>
        </w:rPr>
        <w:t>Куда и от кого</w:t>
      </w:r>
    </w:p>
    <w:p>
      <w:r>
        <w:t>Кому: [наименование банка, адрес]</w:t>
      </w:r>
    </w:p>
    <w:p>
      <w:r>
        <w:t>От клиента: [ФИО, адрес, телефон, e-mail]</w:t>
      </w:r>
    </w:p>
    <w:p>
      <w:r>
        <w:t>Договор: [номер, дата]</w:t>
      </w:r>
    </w:p>
    <w:p>
      <w:pPr>
        <w:jc w:val="center"/>
      </w:pPr>
      <w:r>
        <w:rPr>
          <w:b/>
        </w:rPr>
        <w:t>ПРЕТЕНЗИЯ О ВОЗМЕЩЕНИИ УБЫТКОВ ПО ДОГОВОРУ БАНКОВСКОГО СЕЙФА</w:t>
      </w:r>
    </w:p>
    <w:p>
      <w:r>
        <w:t>По договору от [дата] мне предоставлена ячейка №[номер]. [Дата] обнаружено отсутствие [описание]. Составлен акт [реквизиты], заявление в полицию зарегистрировано [КУСП — если есть]. Содержание ячейки подтверждается [выписки, расписки, чеки, фото, свидетели, документы сделки].</w:t>
      </w:r>
    </w:p>
    <w:p>
      <w:r>
        <w:t>Вид договора и режим контроля банка следует определить по его условиям и фактическому порядку доступа. Отсутствие банковской описи само по себе не исключает требования, но состав и стоимость имущества должны быть доказаны.</w:t>
      </w:r>
    </w:p>
    <w:p>
      <w:pPr>
        <w:spacing w:before="100" w:after="40"/>
      </w:pPr>
      <w:r>
        <w:rPr>
          <w:b/>
        </w:rPr>
        <w:t>ПРОШУ / ТРЕБУЮ</w:t>
      </w:r>
    </w:p>
    <w:p>
      <w:pPr>
        <w:pStyle w:val="ListNumber"/>
        <w:spacing w:after="40"/>
      </w:pPr>
      <w:r>
        <w:t>Провести внутреннюю проверку и предоставить мотивированный письменный ответ с указанием режима доступа и сохранённых технических данных.</w:t>
      </w:r>
    </w:p>
    <w:p>
      <w:pPr>
        <w:pStyle w:val="ListNumber"/>
        <w:spacing w:after="40"/>
      </w:pPr>
      <w:r>
        <w:t>Возместить стоимость утраченного имущества в размере [сумма] руб. и документально подтверждённые сопутствующие убытки [сумма] руб. — при наличии оснований ответственности банка.</w:t>
      </w:r>
    </w:p>
    <w:p>
      <w:pPr>
        <w:pStyle w:val="ListNumber"/>
        <w:spacing w:after="40"/>
      </w:pPr>
      <w:r>
        <w:t>Сохранить все записи и журналы до окончательного разрешения спора.</w:t>
      </w:r>
    </w:p>
    <w:p>
      <w:pPr>
        <w:pStyle w:val="ListNumber"/>
        <w:spacing w:after="40"/>
      </w:pPr>
      <w:r>
        <w:t>Сообщить реквизиты страховщика / внутренний порядок урегулирования, если ответственность по такому риску застрахована.</w:t>
      </w:r>
    </w:p>
    <w:p>
      <w:pPr>
        <w:spacing w:before="100" w:after="40"/>
      </w:pPr>
      <w:r>
        <w:rPr>
          <w:b/>
        </w:rPr>
        <w:t>Приложения</w:t>
      </w:r>
    </w:p>
    <w:p>
      <w:pPr>
        <w:pStyle w:val="ListBullet"/>
        <w:spacing w:after="40"/>
      </w:pPr>
      <w:r>
        <w:t>договор и правила депозитария;</w:t>
      </w:r>
    </w:p>
    <w:p>
      <w:pPr>
        <w:pStyle w:val="ListBullet"/>
        <w:spacing w:after="40"/>
      </w:pPr>
      <w:r>
        <w:t>акт осмотра ячейки;</w:t>
      </w:r>
    </w:p>
    <w:p>
      <w:pPr>
        <w:pStyle w:val="ListBullet"/>
        <w:spacing w:after="40"/>
      </w:pPr>
      <w:r>
        <w:t>требование о сохранении данных;</w:t>
      </w:r>
    </w:p>
    <w:p>
      <w:pPr>
        <w:pStyle w:val="ListBullet"/>
        <w:spacing w:after="40"/>
      </w:pPr>
      <w:r>
        <w:t>документы о составе и стоимости ценностей;</w:t>
      </w:r>
    </w:p>
    <w:p>
      <w:pPr>
        <w:pStyle w:val="ListBullet"/>
        <w:spacing w:after="40"/>
      </w:pPr>
      <w:r>
        <w:t>КУСП / процессуальные документы — при наличии;</w:t>
      </w:r>
    </w:p>
    <w:p>
      <w:pPr>
        <w:pStyle w:val="ListBullet"/>
        <w:spacing w:after="40"/>
      </w:pPr>
      <w:r>
        <w:t>расчёт требований.</w:t>
      </w:r>
    </w:p>
    <w:p>
      <w:r>
        <w:rPr>
          <w:b/>
        </w:rPr>
        <w:t xml:space="preserve">Правовая основа. </w:t>
      </w:r>
      <w:r>
        <w:t>статьи 15, 309, 393, 401, 921 и 922 ГК РФ; Закон РФ «О защите прав потребителей» — при личной цели использования услуги.</w:t>
      </w:r>
    </w:p>
    <w:p>
      <w:r>
        <w:t>Дата: «___» __________ 20__ г.        Подпись: ____________ / [ФИО] /</w:t>
      </w:r>
    </w:p>
    <w:p>
      <w:r>
        <w:rPr>
          <w:b/>
        </w:rPr>
        <w:t xml:space="preserve">Образец проверен 27 августа 2026 года. </w:t>
      </w:r>
      <w:r>
        <w:t>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pgSz w:w="12240" w:h="15840"/>
      <w:pgMar w:top="964" w:right="96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