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букмекерской конторы]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букмекерской конторе о выплате выигрыша</w:t>
      </w:r>
    </w:p>
    <w:p>
      <w:r>
        <w:t xml:space="preserve">«___» ________ 20__ г. я заключил(а) с вами пари (ставку) через личный кабинет / пункт приёма ставок, что подтверждается [номер ставки, квитанция, скриншот истории операций через ЦУПИС].</w:t>
      </w:r>
    </w:p>
    <w:p>
      <w:r>
        <w:t xml:space="preserve">Пари признано выигравшим в соответствии с действующими на момент заключения пари правилами приёма ставок. Сумма выигрыша составляет [сумма] руб.</w:t>
      </w:r>
    </w:p>
    <w:p>
      <w:r>
        <w:t xml:space="preserve">В нарушение п. 4 ст. 1063 ГК РФ выигрыш в установленный срок (не позднее десяти дней с момента определения результатов игр, если иной срок не установлен правилами) не выплачен. Личный кабинет заблокирован без обоснования / в выплате отказано по причине: [указать причину, сообщённую вам, если она была].</w:t>
      </w:r>
    </w:p>
    <w:p/>
    <w:p>
      <w:r>
        <w:t xml:space="preserve">На основании изложенного, руководствуясь п. 4, 5 ст. 1063 ГК РФ, Федеральный закон № 244-ФЗ «О государственном регулировании деятельности по организации и проведению азартных игр»,</w:t>
      </w:r>
    </w:p>
    <w:p>
      <w:r>
        <w:rPr>
          <w:b/>
          <w:bCs/>
        </w:rPr>
        <w:t xml:space="preserve">ПРОШУ:</w:t>
      </w:r>
    </w:p>
    <w:p>
      <w:r>
        <w:t xml:space="preserve">1. Выплатить сумму выигрыша в размере [сумма] руб. на реквизиты, указанные в личном кабинете / реквизиты: [___]</w:t>
      </w:r>
    </w:p>
    <w:p>
      <w:r>
        <w:t xml:space="preserve">2. Разблокировать личный кабинет (при наличии блокировки)</w:t>
      </w:r>
    </w:p>
    <w:p>
      <w:r>
        <w:t xml:space="preserve">3. Дать письменный мотивированный ответ на настоящую претензию в течение 10 дней с момента её получения</w:t>
      </w:r>
    </w:p>
    <w:p/>
    <w:p>
      <w:r>
        <w:t xml:space="preserve">Приложения:</w:t>
      </w:r>
    </w:p>
    <w:p>
      <w:r>
        <w:t xml:space="preserve">1. квитанция о приёме ставки / выписка из ЦУПИС</w:t>
      </w:r>
    </w:p>
    <w:p>
      <w:r>
        <w:t xml:space="preserve">2. скриншоты истории операций и статуса пари</w:t>
      </w:r>
    </w:p>
    <w:p>
      <w:r>
        <w:t xml:space="preserve">3. правила приёма ставок, действовавшие на дату заключения пари</w:t>
      </w:r>
    </w:p>
    <w:p>
      <w:r>
        <w:t xml:space="preserve">4. переписка со службой поддержки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Направляйте претензию тем же способом, что указан в правилах букмекера для обращений (обычно — через личный кабинет или электронную почту поддержки), и сохраняйте подтверждение отправки и получения.</w:t>
      </w:r>
    </w:p>
    <w:p>
      <w:r>
        <w:rPr>
          <w:i/>
          <w:iCs/>
          <w:sz w:val="18"/>
          <w:szCs w:val="18"/>
        </w:rPr>
        <w:t xml:space="preserve">• Формально обязательный досудебный порядок для споров по ст. 1063 ГК РФ отдельным законом не установлен, но правила большинства букмекеров сами требуют сначала обратиться в поддержку — без этого могут отказать в рассмотрении. Кроме того, переписка и претензия — основное доказательство попытки мирного урегулирования, на которое смотрит суд.</w:t>
      </w:r>
    </w:p>
    <w:p>
      <w:r>
        <w:rPr>
          <w:i/>
          <w:iCs/>
          <w:sz w:val="18"/>
          <w:szCs w:val="18"/>
        </w:rPr>
        <w:t xml:space="preserve">• Судебная защита возможна только в отношении организатора, лицензированного ФНС и подключённого к ЦУПИС — прежде чем писать претензию, проверьте букмекера в реестре ФНС.</w:t>
      </w:r>
    </w:p>
    <w:p>
      <w:r>
        <w:rPr>
          <w:i/>
          <w:iCs/>
          <w:sz w:val="18"/>
          <w:szCs w:val="18"/>
        </w:rPr>
        <w:t xml:space="preserve">• Срок ответа на претензию для дальнейшего обращения в суд обычно устанавливают в 10-14 дней, если иное не указано в правилах ответчика.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2026-08-22T03:03:30.162Z</dcterms:created>
  <dcterms:modified xsi:type="dcterms:W3CDTF">2026-08-22T03:03:30.162Z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