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Претензия страховщику о возврате денежных средств по ИСЖ/НСЖ и нарушениях при продаже продукта</w:t>
      </w:r>
    </w:p>
    <w:p>
      <w:pPr>
        <w:jc w:val="center"/>
      </w:pPr>
      <w:r>
        <w:rPr>
          <w:b/>
        </w:rPr>
        <w:t>Категория: Претензии  •  Статья сайта: №437</w:t>
      </w:r>
    </w:p>
    <w:p>
      <w:pPr>
        <w:jc w:val="center"/>
      </w:pPr>
      <w:r>
        <w:rPr>
          <w:b/>
        </w:rPr>
        <w:t>Структура: СТАНДАРТ  •  Статус: НОВЫЙ</w:t>
      </w:r>
    </w:p>
    <w:p>
      <w:pPr>
        <w:pStyle w:val="Heading2"/>
      </w:pPr>
      <w:r>
        <w:t>Куда и от кого</w:t>
      </w:r>
    </w:p>
    <w:p>
      <w:r>
        <w:t>Кому: [страховая организация, адрес]</w:t>
      </w:r>
    </w:p>
    <w:p>
      <w:r>
        <w:t>Копия: [банк-агент — при необходимости]</w:t>
      </w:r>
    </w:p>
    <w:p>
      <w:r>
        <w:t>От страхователя: [ФИО, адрес, телефон, e-mail]</w:t>
      </w:r>
    </w:p>
    <w:p>
      <w:r>
        <w:t>Договор: [ИСЖ / НСЖ, номер, дата], премия: [сумма] руб.</w:t>
      </w:r>
    </w:p>
    <w:p>
      <w:pPr>
        <w:pStyle w:val="Heading2"/>
      </w:pPr>
      <w:r>
        <w:t>ПРЕТЕНЗИЯ</w:t>
      </w:r>
    </w:p>
    <w:p>
      <w:r>
        <w:t>[Дата] в отделении/канале [банк / страховщик] мне был оформлен договор [ИСЖ / НСЖ]. До оплаты продукт был представлен как [«вклад», «гарантированный процент», «можно забрать деньги без потерь» — указывать только фактические слова/материалы].</w:t>
      </w:r>
    </w:p>
    <w:p>
      <w:r>
        <w:t>После получения документов выяснилось: [нет гарантированного инвестиционного дохода / действуют выкупные суммы / продукт не является вкладом / иное существенное условие]. Доказательства информирования/введения в заблуждение: [реклама, переписка, запись, свидетели, документы].</w:t>
      </w:r>
    </w:p>
    <w:p>
      <w:pPr>
        <w:pStyle w:val="Heading2"/>
      </w:pPr>
      <w:r>
        <w:t>Вариант А — отказ в применимый период охлаждения</w:t>
      </w:r>
    </w:p>
    <w:p>
      <w:r>
        <w:t>Договор/премия оформлены [дата]. На дату подачи претензии применимый период отказа [не истёк / прошу проверить специальное условие для ИСЖ/НСЖ]. Заявляю отказ от договора в объёме, допускаемом законом и условиями продукта, и прошу вернуть подлежащую возврату сумму на реквизиты [___].</w:t>
      </w:r>
    </w:p>
    <w:p>
      <w:pPr>
        <w:pStyle w:val="Heading2"/>
      </w:pPr>
      <w:r>
        <w:t>Вариант Б — срок отказа истёк, спор о продаже продукта</w:t>
      </w:r>
    </w:p>
    <w:p>
      <w:r>
        <w:t>Прошу предоставить доказательства надлежащего информирования до оплаты: ключевой информационный документ, анкету/заявление, подтверждение вручения правил, аудиозапись/электронные логи и расчёт выкупной суммы. Прошу пересмотреть отказ в возврате с учётом конкретных нарушений информирования, указанных выше.</w:t>
      </w:r>
    </w:p>
    <w:p>
      <w:pPr>
        <w:pStyle w:val="Heading2"/>
      </w:pPr>
      <w:r>
        <w:t>ПРОШУ</w:t>
      </w:r>
    </w:p>
    <w:p>
      <w:pPr>
        <w:pStyle w:val="ListNumber"/>
      </w:pPr>
      <w:r>
        <w:t>Зарегистрировать претензию и сообщить номер обращения.</w:t>
      </w:r>
    </w:p>
    <w:p>
      <w:pPr>
        <w:pStyle w:val="ListNumber"/>
      </w:pPr>
      <w:r>
        <w:t>Предоставить полный расчёт суммы, подлежащей возврату на дату обращения, и основания каждого удержания.</w:t>
      </w:r>
    </w:p>
    <w:p>
      <w:pPr>
        <w:pStyle w:val="ListNumber"/>
      </w:pPr>
      <w:r>
        <w:t>Вернуть денежные средства в размере [___] руб. при наличии основания, указанного в выбранном варианте.</w:t>
      </w:r>
    </w:p>
    <w:p>
      <w:pPr>
        <w:pStyle w:val="ListNumber"/>
      </w:pPr>
      <w:r>
        <w:t>Сохранить и предоставить доступные записи продажи продукта и документы, подтверждающие информирование клиента.</w:t>
      </w:r>
    </w:p>
    <w:p>
      <w:pPr>
        <w:pStyle w:val="ListNumber"/>
      </w:pPr>
      <w:r>
        <w:t>Направить мотивированный ответ с разъяснением дальнейшего досудебного порядка.</w:t>
      </w:r>
    </w:p>
    <w:p>
      <w:r>
        <w:rPr>
          <w:b/>
        </w:rPr>
        <w:t xml:space="preserve">Важно. </w:t>
      </w:r>
      <w:r>
        <w:t>Не смешивайте два взаимоисключающих основания. Если вы укладываетесь в применимый период отказа — основной акцент на своевременном отказе. Если срок прошёл — нужны конкретные доказательства нарушения информирования/введения в заблуждение, а не только низкая доходность.</w:t>
      </w:r>
    </w:p>
    <w:p>
      <w:pPr>
        <w:pStyle w:val="Heading2"/>
      </w:pPr>
      <w:r>
        <w:t>Правовая основа</w:t>
      </w:r>
    </w:p>
    <w:p>
      <w:r>
        <w:t>Статьи 934, 943 и 958 ГК РФ; Закон РФ № 4015-1 «Об организации страхового дела»; Закон РФ № 2300-1 — при потребительском характере отношений; Федеральный закон № 123-ФЗ о финансовом уполномоченном; обязательные требования Банка России к информированию при продаже страховых продуктов.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