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ЧАСТНОЙ КЛИНИКЕ О ВОЗВРАТЕ ПЛАТЫ ЗА НАВЯЗАННЫЕ ИЛИ НЕ СОГЛАСОВАННЫЕ АНАЛИЗЫ И ПРОЦЕДУРЫ</w:t>
      </w:r>
    </w:p>
    <w:p>
      <w:pPr>
        <w:spacing w:after="120"/>
      </w:pPr>
      <w:r>
        <w:t>Разделите отсутствие согласия на платную дополнительную услугу и спор о медицинской обоснованности. Нормальный результат анализа сам по себе не доказывает ненужность назначения.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Договор, перечень услуг и платежи.</w:t>
      </w:r>
    </w:p>
    <w:p>
      <w:pPr>
        <w:pStyle w:val="ListBullet"/>
      </w:pPr>
      <w:r>
        <w:t>Какие услуги не были согласованы письменно либо были добавлены без понятного информирования о цене.</w:t>
      </w:r>
    </w:p>
    <w:p>
      <w:pPr>
        <w:pStyle w:val="ListBullet"/>
      </w:pPr>
      <w:r>
        <w:t>Какие услуги оспариваются по медицинской обоснованности и чем подтверждается позиция (второе мнение/экспертиза).</w:t>
      </w:r>
    </w:p>
    <w:p>
      <w:pPr>
        <w:pStyle w:val="ListBullet"/>
      </w:pPr>
      <w:r>
        <w:t>Какую сумму требуется вернуть.</w:t>
      </w:r>
    </w:p>
    <w:p>
      <w:pPr>
        <w:pStyle w:val="Heading2"/>
      </w:pPr>
      <w:r>
        <w:t>Правовое основание</w:t>
      </w:r>
    </w:p>
    <w:p>
      <w:r>
        <w:t>Статьи 10, 12, 16, 29 и 31 Закона РФ «О защите прав потребителей»; статьи 20, 22, 37 и 84 Федерального закона № 323-ФЗ. До 31.08.2026 применяются Правила платных медицинских услуг № 736; с 01.09.2026 — Правила № 659.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Вернуть [___] руб. за дополнительные платные услуги, приобретенные без надлежащего согласия.</w:t>
      </w:r>
    </w:p>
    <w:p>
      <w:pPr>
        <w:pStyle w:val="ListNumber"/>
      </w:pPr>
      <w:r>
        <w:t>По спору о качестве/обоснованности: предоставить письменное медицинское обоснование назначения и документы врачебной комиссии/внутреннего контроля, если они имеются и относятся к случаю.</w:t>
      </w:r>
    </w:p>
    <w:p>
      <w:pPr>
        <w:pStyle w:val="ListNumber"/>
      </w:pPr>
      <w:r>
        <w:t>Возместить подтвержденные убытки — при наличии.</w:t>
      </w:r>
    </w:p>
    <w:p>
      <w:pPr>
        <w:pStyle w:val="ListNumber"/>
      </w:pPr>
      <w:r>
        <w:t>Предоставить мотивированный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Требование о возврате суммы за навязанную/приобретенную без согласия дополнительную услугу имеет специальный трехдневный срок по статье 16 ЗоЗПП.</w:t>
      </w:r>
    </w:p>
    <w:p>
      <w:pPr>
        <w:pStyle w:val="ListBullet"/>
      </w:pPr>
      <w:r>
        <w:t>С 1 сентября 2026 года используйте Правила №659; до этой даты не называйте их действующими.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договор, приложения, смета, чеки</w:t>
      </w:r>
    </w:p>
    <w:p>
      <w:pPr>
        <w:pStyle w:val="ListBullet"/>
      </w:pPr>
      <w:r>
        <w:t>медицинская карта, назначения, результаты</w:t>
      </w:r>
    </w:p>
    <w:p>
      <w:pPr>
        <w:pStyle w:val="ListBullet"/>
      </w:pPr>
      <w:r>
        <w:t>согласия на вмешательства и платные услуги</w:t>
      </w:r>
    </w:p>
    <w:p>
      <w:pPr>
        <w:pStyle w:val="ListBullet"/>
      </w:pPr>
      <w:r>
        <w:t>второе мнение/заключение — при наличии</w:t>
      </w:r>
    </w:p>
    <w:p>
      <w:pPr>
        <w:pStyle w:val="ListBullet"/>
      </w:pPr>
      <w:r>
        <w:t>расчет возврата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