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лаборатории из-за утраты или перепутывания биоматериала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№488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Инцидент подтверждён либо лаборатория не может выдать достоверный результат. Денежные требования отделяются от вопроса о лечении и зависят от доказанных расходов и последствий.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[лаборатория / медицинская 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 пациента,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Договор / заказ: [номер, дата]</w:t>
      </w:r>
    </w:p>
    <w:p>
      <w:pPr>
        <w:pStyle w:val="Heading1"/>
      </w:pPr>
      <w:r>
        <w:t>ПРЕТЕНЗИЯ В СВЯЗИ С УТРАТОЙ ИЛИ ПЕРЕПУТЫВАНИЕМ БИОМАТЕРИАЛА</w:t>
      </w:r>
    </w:p>
    <w:p>
      <w:r>
        <w:t>По заказу № [номер] от [дата] у меня взят биоматериал [вид]. Достоверный результат не предоставлен, поскольку [описание подтверждённого инцидента]. Стоимость услуги составила [сумма] руб.</w:t>
      </w:r>
    </w:p>
    <w:p>
      <w:r>
        <w:t>Инцидент повлёк [повторные обследования, поездки, лечение, задержку решения врача — перечислить только подтверждённое]. Расходы составили [сумма] руб. Причинение вреда здоровью заявляется отдельно при наличии медицински подтверждённой причинной связи.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Вернуть стоимость неоказанной либо не имеющей потребительской ценности части услуги — [сумма] руб.</w:t>
      </w:r>
    </w:p>
    <w:p>
      <w:pPr>
        <w:pStyle w:val="ListNumber"/>
        <w:numPr>
          <w:ilvl w:val="0"/>
          <w:numId w:val="10"/>
        </w:numPr>
      </w:pPr>
      <w:r>
        <w:t>Возместить необходимые и подтверждённые расходы, вызванные инцидентом, — [сумма] руб.</w:t>
      </w:r>
    </w:p>
    <w:p>
      <w:pPr>
        <w:pStyle w:val="ListNumber"/>
        <w:numPr>
          <w:ilvl w:val="0"/>
          <w:numId w:val="10"/>
        </w:numPr>
      </w:pPr>
      <w:r>
        <w:t>Предоставить документы и акт инцидента, перечисленные в приложенном запросе, если они ещё не выданы.</w:t>
      </w:r>
    </w:p>
    <w:p>
      <w:pPr>
        <w:pStyle w:val="ListNumber"/>
        <w:numPr>
          <w:ilvl w:val="0"/>
          <w:numId w:val="10"/>
        </w:numPr>
      </w:pPr>
      <w:r>
        <w:t>Предложить безопасный способ устранения последствий, согласованный с врачом, без навязывания повторного вмешательства.</w:t>
      </w:r>
    </w:p>
    <w:p>
      <w:pPr>
        <w:pStyle w:val="ListNumber"/>
        <w:numPr>
          <w:ilvl w:val="0"/>
          <w:numId w:val="10"/>
        </w:numPr>
      </w:pPr>
      <w:r>
        <w:t>Дать письменный ответ в установленный законом срок.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стоимость будущего лечения и крупную компенсацию как установленный факт без медицинских документов и расчёта. Их можно дополнить после обследования или экспертизы.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договор/полис и чек;</w:t>
      </w:r>
    </w:p>
    <w:p>
      <w:pPr>
        <w:pStyle w:val="ListBullet"/>
        <w:numPr>
          <w:ilvl w:val="0"/>
          <w:numId w:val="11"/>
        </w:numPr>
      </w:pPr>
      <w:r>
        <w:t>запрос документов и ответ;</w:t>
      </w:r>
    </w:p>
    <w:p>
      <w:pPr>
        <w:pStyle w:val="ListBullet"/>
        <w:numPr>
          <w:ilvl w:val="0"/>
          <w:numId w:val="11"/>
        </w:numPr>
      </w:pPr>
      <w:r>
        <w:t>акт инцидента и медицинские записи;</w:t>
      </w:r>
    </w:p>
    <w:p>
      <w:pPr>
        <w:pStyle w:val="ListBullet"/>
        <w:numPr>
          <w:ilvl w:val="0"/>
          <w:numId w:val="11"/>
        </w:numPr>
      </w:pPr>
      <w:r>
        <w:t>чеки повторных обследований и поездок;</w:t>
      </w:r>
    </w:p>
    <w:p>
      <w:pPr>
        <w:pStyle w:val="ListBullet"/>
        <w:numPr>
          <w:ilvl w:val="0"/>
          <w:numId w:val="11"/>
        </w:numPr>
      </w:pPr>
      <w:r>
        <w:t>расчёт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7, 29 и 31 Закона РФ «О защите прав потребителей»; статьи 15, 393, 1095–1098 ГК РФ; статьи 19, 22 и 98 Федерального закона № 323-ФЗ. Вред здоровью требует доказанной причинной связи.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