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Претензия маркетплейсу о подмене товара при возврате и пересмотре решения о возврате денег</w:t>
      </w:r>
    </w:p>
    <w:p>
      <w:pPr>
        <w:jc w:val="center"/>
      </w:pPr>
      <w:r>
        <w:rPr>
          <w:b/>
        </w:rPr>
        <w:t>Категория: Претензии  •  Статья сайта: №443</w:t>
      </w:r>
    </w:p>
    <w:p>
      <w:pPr>
        <w:jc w:val="center"/>
      </w:pPr>
      <w:r>
        <w:rPr>
          <w:b/>
          <w:sz w:val="19"/>
        </w:rPr>
        <w:t>Структура: СТАНДАРТ  •  Статус: НОВЫЙ</w:t>
      </w:r>
    </w:p>
    <w:p>
      <w:pPr>
        <w:spacing w:before="100" w:after="40"/>
      </w:pPr>
      <w:r>
        <w:rPr>
          <w:b/>
        </w:rPr>
        <w:t>Куда и от кого</w:t>
      </w:r>
    </w:p>
    <w:p>
      <w:r>
        <w:t>Кому: [маркетплейс / оператор платформы, адрес]</w:t>
      </w:r>
    </w:p>
    <w:p>
      <w:r>
        <w:t>От продавца: [ИП / ООО / самозанятый, реквизиты]</w:t>
      </w:r>
    </w:p>
    <w:p>
      <w:r>
        <w:t>Заказ: [номер, дата]</w:t>
      </w:r>
    </w:p>
    <w:p>
      <w:pPr>
        <w:jc w:val="center"/>
      </w:pPr>
      <w:r>
        <w:rPr>
          <w:b/>
        </w:rPr>
        <w:t>ПРЕТЕНЗИЯ ПО СПОРНОМУ ВОЗВРАТУ С ПРИЗНАКАМИ ПОДМЕНЫ ТОВАРА</w:t>
      </w:r>
    </w:p>
    <w:p>
      <w:r>
        <w:t>По заказу №[номер] покупателю отправлен товар [модель, серийный номер / маркировка]. При возврате на склад поступил иной / повреждённый предмет: [отличия]. Осмотр оформлен [акт, видео] [дата]. Несмотря на спор, покупателю возвращены [сумма] руб. / сумма удержана с продавца.</w:t>
      </w:r>
    </w:p>
    <w:p>
      <w:pPr>
        <w:spacing w:before="100" w:after="40"/>
      </w:pPr>
      <w:r>
        <w:rPr>
          <w:b/>
        </w:rPr>
        <w:t>ПРОШУ / ТРЕБУЮ</w:t>
      </w:r>
    </w:p>
    <w:p>
      <w:pPr>
        <w:pStyle w:val="ListNumber"/>
        <w:spacing w:after="40"/>
      </w:pPr>
      <w:r>
        <w:t>Сохранить и предоставить в доступном объёме полную логистическую цепочку: сканы, вес, фото, камеры, этапы приёмки и круг сотрудников.</w:t>
      </w:r>
    </w:p>
    <w:p>
      <w:pPr>
        <w:pStyle w:val="ListNumber"/>
        <w:spacing w:after="40"/>
      </w:pPr>
      <w:r>
        <w:t>Пересмотреть решение по возврату с учётом индивидуальных признаков отправленного и возвращённого товара.</w:t>
      </w:r>
    </w:p>
    <w:p>
      <w:pPr>
        <w:pStyle w:val="ListNumber"/>
        <w:spacing w:after="40"/>
      </w:pPr>
      <w:r>
        <w:t>Возместить удержанную сумму / убытки [сумма] руб., если ответственность платформы следует из договора и её действий.</w:t>
      </w:r>
    </w:p>
    <w:p>
      <w:pPr>
        <w:pStyle w:val="ListNumber"/>
        <w:spacing w:after="40"/>
      </w:pPr>
      <w:r>
        <w:t>Не утилизировать и не перемещать спорный предмет до завершения осмотра / проверки, если он находится под контролем платформы.</w:t>
      </w:r>
    </w:p>
    <w:p>
      <w:pPr>
        <w:spacing w:before="100" w:after="40"/>
      </w:pPr>
      <w:r>
        <w:rPr>
          <w:b/>
        </w:rPr>
        <w:t>Приложения</w:t>
      </w:r>
    </w:p>
    <w:p>
      <w:pPr>
        <w:pStyle w:val="ListBullet"/>
        <w:spacing w:after="40"/>
      </w:pPr>
      <w:r>
        <w:t>акт осмотра;</w:t>
      </w:r>
    </w:p>
    <w:p>
      <w:pPr>
        <w:pStyle w:val="ListBullet"/>
        <w:spacing w:after="40"/>
      </w:pPr>
      <w:r>
        <w:t>видео вскрытия;</w:t>
      </w:r>
    </w:p>
    <w:p>
      <w:pPr>
        <w:pStyle w:val="ListBullet"/>
        <w:spacing w:after="40"/>
      </w:pPr>
      <w:r>
        <w:t>исходные фото / видео упаковки;</w:t>
      </w:r>
    </w:p>
    <w:p>
      <w:pPr>
        <w:pStyle w:val="ListBullet"/>
        <w:spacing w:after="40"/>
      </w:pPr>
      <w:r>
        <w:t>серийные номера, маркировка, вес;</w:t>
      </w:r>
    </w:p>
    <w:p>
      <w:pPr>
        <w:pStyle w:val="ListBullet"/>
        <w:spacing w:after="40"/>
      </w:pPr>
      <w:r>
        <w:t>оферта / договор с площадкой;</w:t>
      </w:r>
    </w:p>
    <w:p>
      <w:pPr>
        <w:pStyle w:val="ListBullet"/>
        <w:spacing w:after="40"/>
      </w:pPr>
      <w:r>
        <w:t>расчёт удержанной суммы.</w:t>
      </w:r>
    </w:p>
    <w:p>
      <w:r>
        <w:rPr>
          <w:b/>
        </w:rPr>
        <w:t xml:space="preserve">Правовая основа. </w:t>
      </w:r>
      <w:r>
        <w:t>статьи 15, 309 и 393 ГК РФ; условия договора / оферты маркетплейса; статья 1102 ГК РФ — для отдельной ветки к лицу, неосновательно получившему имущество / деньги.</w:t>
      </w:r>
    </w:p>
    <w:p>
      <w:r>
        <w:t>Дата: «___» __________ 20__ г.        Подпись: ____________ / [ФИО] /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pgSz w:w="12240" w:h="15840"/>
      <w:pgMar w:top="964" w:right="96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